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1</w:t>
      </w:r>
    </w:p>
    <w:p>
      <w:pPr>
        <w:rPr>
          <w:rFonts w:ascii="Times New Roman" w:hAnsi="Times New Roman" w:eastAsia="Arial Unicode MS" w:cs="Times New Roman"/>
          <w:sz w:val="36"/>
          <w:szCs w:val="36"/>
        </w:rPr>
      </w:pPr>
    </w:p>
    <w:p>
      <w:pPr>
        <w:rPr>
          <w:rFonts w:ascii="Times New Roman" w:hAnsi="Times New Roman" w:eastAsia="Arial Unicode MS" w:cs="Times New Roman"/>
          <w:sz w:val="36"/>
          <w:szCs w:val="36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sz w:val="28"/>
        </w:rPr>
      </w:pPr>
      <w:r>
        <w:rPr>
          <w:rFonts w:hint="eastAsia" w:ascii="Times New Roman" w:hAnsi="Times New Roman" w:eastAsia="黑体" w:cs="Times New Roman"/>
          <w:bCs/>
          <w:sz w:val="44"/>
        </w:rPr>
        <w:t>国家新型数据中心（大型数据中心）申报书</w:t>
      </w:r>
      <w:r>
        <w:rPr>
          <w:rFonts w:ascii="Times New Roman" w:hAnsi="Times New Roman" w:eastAsia="方正小标宋简体" w:cs="Times New Roman"/>
          <w:bCs/>
          <w:sz w:val="28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36"/>
        </w:rPr>
        <w:t>（填报模板）</w:t>
      </w: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0" w:name="img_00001"/>
      <w:bookmarkEnd w:id="0"/>
      <w:bookmarkStart w:id="1" w:name="barcode"/>
      <w:bookmarkEnd w:id="1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称 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12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 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>
      <w:pPr>
        <w:pStyle w:val="12"/>
        <w:spacing w:before="0"/>
        <w:ind w:left="0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zh-CN" w:eastAsia="zh-CN"/>
        </w:rPr>
        <w:t>填　报　日　期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　　　　　　　　　　</w:t>
      </w:r>
      <w:r>
        <w:rPr>
          <w:rFonts w:hint="eastAsia" w:ascii="黑体" w:hAnsi="黑体" w:eastAsia="黑体"/>
          <w:sz w:val="44"/>
          <w:szCs w:val="44"/>
          <w:u w:val="single"/>
          <w:lang w:val="zh-CN" w:eastAsia="zh-CN"/>
        </w:rPr>
        <w:t>　　</w:t>
      </w:r>
      <w:r>
        <w:rPr>
          <w:rFonts w:ascii="黑体" w:hAnsi="黑体" w:eastAsia="黑体"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填写说明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hint="eastAsia" w:ascii="Times New Roman" w:hAnsi="Times New Roman" w:cs="Times New Roman"/>
          <w:sz w:val="32"/>
          <w:szCs w:val="32"/>
        </w:rPr>
        <w:t>如实、详细填报申报书各项内容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hint="eastAsia" w:ascii="Times New Roman" w:hAnsi="Times New Roman" w:cs="Times New Roman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七、项目方案文字应凝练，字数原则上控制在8000字以内。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八、项目文字避免过于理论化和技术化，避免体现申报单位宣传色彩。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int="eastAsia" w:hAnsi="宋体"/>
          <w:color w:val="070707"/>
          <w:sz w:val="32"/>
          <w:szCs w:val="32"/>
        </w:rPr>
        <w:t>各省（自治区、直辖市）</w:t>
      </w:r>
      <w:r>
        <w:rPr>
          <w:rFonts w:hint="eastAsia" w:hAnsi="宋体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int="eastAsia" w:hAnsi="宋体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>
      <w:pPr>
        <w:spacing w:line="300" w:lineRule="auto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 w:cs="Times New Roman"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36"/>
          <w:sz w:val="44"/>
          <w:szCs w:val="44"/>
        </w:rPr>
        <w:t>承诺申明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</w:rPr>
        <w:t>申报单位</w:t>
      </w:r>
      <w:r>
        <w:rPr>
          <w:rFonts w:ascii="Times New Roman" w:hAnsi="Times New Roman" w:cs="Times New Roman"/>
          <w:bCs/>
          <w:sz w:val="32"/>
          <w:szCs w:val="32"/>
        </w:rPr>
        <w:t>：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</w:rPr>
        <w:t>（公章）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   月   日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ascii="Times New Roman" w:hAnsi="Times New Roman" w:eastAsia="黑体"/>
          <w:sz w:val="32"/>
          <w:lang w:eastAsia="zh-CN"/>
        </w:rPr>
        <w:t>一、</w:t>
      </w:r>
      <w:r>
        <w:rPr>
          <w:rFonts w:hint="eastAsia" w:ascii="Times New Roman" w:hAnsi="Times New Roman" w:eastAsia="黑体"/>
          <w:sz w:val="32"/>
          <w:lang w:eastAsia="zh-CN"/>
        </w:rPr>
        <w:t>企业</w:t>
      </w:r>
      <w:r>
        <w:rPr>
          <w:rFonts w:ascii="Times New Roman" w:hAnsi="Times New Roman" w:eastAsia="黑体"/>
          <w:sz w:val="32"/>
          <w:lang w:eastAsia="zh-CN"/>
        </w:rPr>
        <w:t>基本信息</w:t>
      </w:r>
    </w:p>
    <w:p>
      <w:pPr>
        <w:pStyle w:val="12"/>
        <w:spacing w:before="0"/>
        <w:ind w:left="0" w:firstLine="420" w:firstLineChars="200"/>
        <w:rPr>
          <w:rFonts w:ascii="Times New Roman" w:hAnsi="Times New Roman"/>
          <w:sz w:val="21"/>
          <w:szCs w:val="21"/>
          <w:lang w:eastAsia="zh-CN"/>
        </w:rPr>
      </w:pPr>
    </w:p>
    <w:tbl>
      <w:tblPr>
        <w:tblStyle w:val="18"/>
        <w:tblW w:w="9459" w:type="dxa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05"/>
        <w:gridCol w:w="1704"/>
        <w:gridCol w:w="1704"/>
        <w:gridCol w:w="2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14" w:firstLineChars="19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12"/>
        <w:spacing w:before="0"/>
        <w:ind w:left="567"/>
        <w:rPr>
          <w:rFonts w:ascii="Times New Roman" w:hAnsi="Times New Roman"/>
          <w:lang w:eastAsia="zh-CN"/>
        </w:rPr>
      </w:pPr>
    </w:p>
    <w:p>
      <w:pPr>
        <w:pStyle w:val="12"/>
        <w:spacing w:before="0"/>
        <w:ind w:left="567"/>
        <w:rPr>
          <w:rFonts w:hint="eastAsia" w:ascii="Times New Roman" w:hAnsi="Times New Roman"/>
          <w:lang w:eastAsia="zh-CN"/>
        </w:rPr>
      </w:pPr>
    </w:p>
    <w:p>
      <w:pPr>
        <w:pStyle w:val="12"/>
        <w:spacing w:before="0"/>
        <w:ind w:left="567"/>
        <w:rPr>
          <w:rFonts w:ascii="Times New Roman" w:hAnsi="Times New Roman"/>
          <w:lang w:eastAsia="zh-CN"/>
        </w:rPr>
      </w:pPr>
    </w:p>
    <w:p>
      <w:pPr>
        <w:pStyle w:val="1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数据中心基本</w:t>
      </w:r>
      <w:r>
        <w:rPr>
          <w:rFonts w:ascii="Times New Roman" w:hAnsi="Times New Roman" w:eastAsia="黑体"/>
          <w:sz w:val="32"/>
          <w:lang w:eastAsia="zh-CN"/>
        </w:rPr>
        <w:t>信息</w:t>
      </w:r>
    </w:p>
    <w:p>
      <w:pPr>
        <w:pStyle w:val="12"/>
        <w:spacing w:before="0"/>
        <w:ind w:left="600" w:leftChars="200"/>
        <w:rPr>
          <w:rFonts w:ascii="Times New Roman" w:hAnsi="Times New Roman" w:eastAsia="黑体"/>
          <w:sz w:val="21"/>
          <w:szCs w:val="21"/>
          <w:lang w:eastAsia="zh-CN"/>
        </w:rPr>
      </w:pPr>
    </w:p>
    <w:tbl>
      <w:tblPr>
        <w:tblStyle w:val="18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36"/>
        <w:gridCol w:w="1533"/>
        <w:gridCol w:w="2578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pStyle w:val="12"/>
        <w:spacing w:before="0"/>
        <w:rPr>
          <w:rFonts w:ascii="仿宋_GB2312" w:hAnsi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注：1.申报主体应为单栋机楼</w:t>
      </w:r>
    </w:p>
    <w:p>
      <w:pPr>
        <w:pStyle w:val="12"/>
        <w:spacing w:before="0"/>
        <w:ind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2.</w:t>
      </w:r>
      <w:r>
        <w:rPr>
          <w:rFonts w:hint="eastAsia" w:hAnsi="仿宋_GB2312" w:cs="仿宋_GB2312"/>
          <w:sz w:val="32"/>
          <w:szCs w:val="32"/>
          <w:lang w:eastAsia="zh-CN" w:bidi="ar"/>
        </w:rPr>
        <w:t>实测PUE需提供全年每月IT耗电及总耗电统计数据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三</w:t>
      </w:r>
      <w:r>
        <w:rPr>
          <w:rFonts w:ascii="Times New Roman" w:hAnsi="Times New Roman" w:eastAsia="黑体"/>
          <w:sz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lang w:eastAsia="zh-CN"/>
        </w:rPr>
        <w:t>项目简述</w:t>
      </w:r>
    </w:p>
    <w:p>
      <w:pPr>
        <w:pStyle w:val="12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　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hint="eastAsia" w:ascii="仿宋_GB2312"/>
          <w:sz w:val="32"/>
          <w:szCs w:val="32"/>
          <w:lang w:eastAsia="zh-CN"/>
        </w:rPr>
        <w:t>字。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四、申报</w:t>
      </w:r>
      <w:r>
        <w:rPr>
          <w:rFonts w:ascii="Times New Roman" w:hAnsi="Times New Roman" w:eastAsia="黑体"/>
          <w:sz w:val="32"/>
          <w:lang w:eastAsia="zh-CN"/>
        </w:rPr>
        <w:t>项目</w:t>
      </w:r>
      <w:r>
        <w:rPr>
          <w:rFonts w:hint="eastAsia" w:ascii="Times New Roman" w:hAnsi="Times New Roman" w:eastAsia="黑体"/>
          <w:sz w:val="32"/>
          <w:lang w:eastAsia="zh-CN"/>
        </w:rPr>
        <w:t>具体方案</w:t>
      </w:r>
    </w:p>
    <w:p>
      <w:pPr>
        <w:pStyle w:val="12"/>
        <w:ind w:left="0" w:firstLine="707" w:firstLineChars="221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项目背景和意义</w:t>
      </w:r>
    </w:p>
    <w:p>
      <w:pPr>
        <w:spacing w:line="360" w:lineRule="auto"/>
        <w:ind w:firstLine="707" w:firstLineChars="221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hint="eastAsia" w:ascii="Times New Roman" w:hAnsi="Times New Roman"/>
          <w:sz w:val="32"/>
          <w:szCs w:val="32"/>
        </w:rPr>
        <w:t>具体</w:t>
      </w:r>
      <w:r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hint="eastAsia" w:ascii="Times New Roman" w:hAnsi="Times New Roman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。包括</w:t>
      </w:r>
      <w:r>
        <w:rPr>
          <w:rFonts w:hint="eastAsia" w:ascii="Times New Roman" w:hAnsi="Times New Roman" w:cs="Times New Roman"/>
          <w:sz w:val="32"/>
          <w:szCs w:val="32"/>
        </w:rPr>
        <w:t>项目在计算力、存储力、网络能力等方面根据业务需求达到的高算力水平；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hint="eastAsia" w:ascii="Times New Roman" w:hAnsi="Times New Roman"/>
          <w:sz w:val="32"/>
          <w:szCs w:val="32"/>
        </w:rPr>
        <w:t>在电能利用效率PUE、水资源利用率WUE、碳利用效率CUE、绿色低碳技术、绿色低碳管理体系、可再生能源应用等方面达到的高能效水平</w:t>
      </w:r>
      <w:r>
        <w:rPr>
          <w:rFonts w:hint="eastAsia" w:ascii="Times New Roman" w:hAnsi="Times New Roman"/>
          <w:sz w:val="32"/>
          <w:szCs w:val="32"/>
          <w:lang w:eastAsia="zh-CN"/>
        </w:rPr>
        <w:t>，绿色低碳达到4A级或具备</w:t>
      </w:r>
      <w:bookmarkStart w:id="4" w:name="_GoBack"/>
      <w:bookmarkEnd w:id="4"/>
      <w:r>
        <w:rPr>
          <w:rFonts w:hint="eastAsia" w:ascii="Times New Roman" w:hAnsi="Times New Roman"/>
          <w:sz w:val="32"/>
          <w:szCs w:val="32"/>
          <w:lang w:eastAsia="zh-CN"/>
        </w:rPr>
        <w:t>同等能力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hint="eastAsia" w:ascii="Times New Roman" w:hAnsi="Times New Roman"/>
          <w:sz w:val="32"/>
          <w:szCs w:val="32"/>
        </w:rPr>
        <w:t xml:space="preserve">项目在运维管理体系、智能化监控管理平台、智能化运行、精细化运维等方面达到的高技术水平；项目在合法合规、安全性、可靠性等方面达到的高安全水平。相关技术能力和指标可提供第三方机构测试评估报告。 </w:t>
      </w:r>
      <w:r>
        <w:rPr>
          <w:rFonts w:hint="eastAsia" w:ascii="Times New Roman" w:hAnsi="Times New Roman" w:cs="Times New Roman"/>
          <w:sz w:val="32"/>
          <w:szCs w:val="32"/>
        </w:rPr>
        <w:t xml:space="preserve">     </w:t>
      </w:r>
    </w:p>
    <w:p>
      <w:pPr>
        <w:pStyle w:val="12"/>
        <w:spacing w:before="0"/>
        <w:ind w:left="0" w:firstLine="707" w:firstLineChars="221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项目创新性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描述项目的设计</w:t>
      </w:r>
      <w:r>
        <w:rPr>
          <w:rFonts w:hint="eastAsia" w:ascii="Times New Roman" w:hAnsi="Times New Roman"/>
          <w:sz w:val="32"/>
          <w:szCs w:val="32"/>
          <w:lang w:eastAsia="zh-CN"/>
        </w:rPr>
        <w:t>创新（如高密化等）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技术创新、融合创新（如数网协同、数云协同、云边协同等）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数字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hint="eastAsia" w:ascii="Times New Roman" w:hAnsi="Times New Roman"/>
          <w:sz w:val="32"/>
          <w:szCs w:val="32"/>
          <w:lang w:eastAsia="zh-CN"/>
        </w:rPr>
        <w:t>创新以及拥有相关技术或产品的授权专利（含软件著作权）、奖项等情况，不超过5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字，需附相关证明材料。   </w:t>
      </w:r>
    </w:p>
    <w:p>
      <w:pPr>
        <w:pStyle w:val="12"/>
        <w:spacing w:before="0"/>
        <w:ind w:left="0" w:firstLine="707" w:firstLineChars="221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4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项目赋能成效和推广价值。重点</w:t>
      </w:r>
      <w:r>
        <w:rPr>
          <w:rFonts w:ascii="Times New Roman" w:hAnsi="Times New Roman"/>
          <w:sz w:val="32"/>
          <w:szCs w:val="32"/>
          <w:lang w:eastAsia="zh-CN"/>
        </w:rPr>
        <w:t>描述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项目应用情况（如应用行业、典型场景等），支撑行业数字化转型情况、项目产生的社会效益和经济效益（如成本降低、效率提升等），总结项目可复制的经验和推广价值，阐述项目未来的发展方向和空间。 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五</w:t>
      </w:r>
      <w:r>
        <w:rPr>
          <w:rFonts w:ascii="Times New Roman" w:hAnsi="Times New Roman" w:eastAsia="黑体"/>
          <w:sz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lang w:eastAsia="zh-CN"/>
        </w:rPr>
        <w:t>其他证明材料</w:t>
      </w:r>
    </w:p>
    <w:p>
      <w:pPr>
        <w:spacing w:line="360" w:lineRule="auto"/>
        <w:ind w:firstLine="614" w:firstLineChars="192"/>
        <w:rPr>
          <w:rFonts w:hAnsi="仿宋_GB2312" w:cs="仿宋_GB2312"/>
          <w:sz w:val="32"/>
          <w:szCs w:val="32"/>
          <w:lang w:bidi="ar"/>
        </w:rPr>
      </w:pPr>
      <w:bookmarkStart w:id="2" w:name="_Toc418698373"/>
      <w:r>
        <w:rPr>
          <w:rFonts w:hint="eastAsia" w:ascii="Times New Roman" w:hAnsi="Times New Roman" w:cs="Times New Roman"/>
          <w:sz w:val="32"/>
          <w:szCs w:val="32"/>
        </w:rPr>
        <w:t>如</w:t>
      </w:r>
      <w:bookmarkEnd w:id="2"/>
      <w:bookmarkStart w:id="3" w:name="_Hlk106277667"/>
      <w:r>
        <w:rPr>
          <w:rFonts w:hint="eastAsia" w:ascii="Times New Roman" w:hAnsi="Times New Roman" w:cs="Times New Roman"/>
          <w:sz w:val="32"/>
          <w:szCs w:val="32"/>
        </w:rPr>
        <w:t>实测PUE证明材料，至少包含全年每月</w:t>
      </w:r>
      <w:r>
        <w:rPr>
          <w:rFonts w:hint="eastAsia" w:hAnsi="仿宋_GB2312" w:cs="仿宋_GB2312"/>
          <w:sz w:val="32"/>
          <w:szCs w:val="32"/>
          <w:lang w:bidi="ar"/>
        </w:rPr>
        <w:t>的IT耗电量及总耗电量统计值，如无全年运行数据，可提供设计值测算过程。</w:t>
      </w:r>
      <w:bookmarkEnd w:id="3"/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XLHO49MBAACu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573C1"/>
    <w:multiLevelType w:val="multilevel"/>
    <w:tmpl w:val="F20573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91D394B"/>
    <w:multiLevelType w:val="singleLevel"/>
    <w:tmpl w:val="491D39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WI1NTAyMmIzZjE2Y2E3MjllM2VmNDJkYWVlM2MifQ=="/>
  </w:docVars>
  <w:rsids>
    <w:rsidRoot w:val="00AA2421"/>
    <w:rsid w:val="00015F08"/>
    <w:rsid w:val="00016581"/>
    <w:rsid w:val="0002087D"/>
    <w:rsid w:val="00052D10"/>
    <w:rsid w:val="0007705C"/>
    <w:rsid w:val="00086D0A"/>
    <w:rsid w:val="0009278B"/>
    <w:rsid w:val="000F3F97"/>
    <w:rsid w:val="00103177"/>
    <w:rsid w:val="00116646"/>
    <w:rsid w:val="00131BD4"/>
    <w:rsid w:val="001413DB"/>
    <w:rsid w:val="00147D51"/>
    <w:rsid w:val="00174166"/>
    <w:rsid w:val="001E5798"/>
    <w:rsid w:val="001F3C71"/>
    <w:rsid w:val="00223D93"/>
    <w:rsid w:val="002507D9"/>
    <w:rsid w:val="002A07B7"/>
    <w:rsid w:val="002A7FCE"/>
    <w:rsid w:val="002C499D"/>
    <w:rsid w:val="002C7F42"/>
    <w:rsid w:val="003130A9"/>
    <w:rsid w:val="003152F8"/>
    <w:rsid w:val="003175B4"/>
    <w:rsid w:val="00332DBD"/>
    <w:rsid w:val="003544D6"/>
    <w:rsid w:val="00383B7B"/>
    <w:rsid w:val="003A3349"/>
    <w:rsid w:val="003E7313"/>
    <w:rsid w:val="00434C95"/>
    <w:rsid w:val="004764B7"/>
    <w:rsid w:val="0047781F"/>
    <w:rsid w:val="004B5EA8"/>
    <w:rsid w:val="004D4E75"/>
    <w:rsid w:val="004E23C5"/>
    <w:rsid w:val="00523C21"/>
    <w:rsid w:val="00531A39"/>
    <w:rsid w:val="00560159"/>
    <w:rsid w:val="00564D51"/>
    <w:rsid w:val="005C102E"/>
    <w:rsid w:val="005D53B8"/>
    <w:rsid w:val="005F42CC"/>
    <w:rsid w:val="005F5578"/>
    <w:rsid w:val="005F599A"/>
    <w:rsid w:val="005F7E80"/>
    <w:rsid w:val="006079E4"/>
    <w:rsid w:val="006134CA"/>
    <w:rsid w:val="00645EBB"/>
    <w:rsid w:val="006812A3"/>
    <w:rsid w:val="006A14A0"/>
    <w:rsid w:val="006F3771"/>
    <w:rsid w:val="006F6D37"/>
    <w:rsid w:val="00711898"/>
    <w:rsid w:val="00723A04"/>
    <w:rsid w:val="00736C1D"/>
    <w:rsid w:val="00747FB6"/>
    <w:rsid w:val="0076238B"/>
    <w:rsid w:val="00767EAC"/>
    <w:rsid w:val="007868F0"/>
    <w:rsid w:val="0079241E"/>
    <w:rsid w:val="007A0C79"/>
    <w:rsid w:val="007C1FA8"/>
    <w:rsid w:val="00825014"/>
    <w:rsid w:val="008359B9"/>
    <w:rsid w:val="008505E6"/>
    <w:rsid w:val="0086086B"/>
    <w:rsid w:val="008665A0"/>
    <w:rsid w:val="00884C27"/>
    <w:rsid w:val="008B3B5E"/>
    <w:rsid w:val="008D1BF6"/>
    <w:rsid w:val="008E24DC"/>
    <w:rsid w:val="008F2EC5"/>
    <w:rsid w:val="008F40B1"/>
    <w:rsid w:val="009438BB"/>
    <w:rsid w:val="009466B9"/>
    <w:rsid w:val="0096432B"/>
    <w:rsid w:val="00977FD9"/>
    <w:rsid w:val="0098170C"/>
    <w:rsid w:val="00991E23"/>
    <w:rsid w:val="009A12D0"/>
    <w:rsid w:val="009C3226"/>
    <w:rsid w:val="009D13E2"/>
    <w:rsid w:val="009F6449"/>
    <w:rsid w:val="00A0177C"/>
    <w:rsid w:val="00A07944"/>
    <w:rsid w:val="00A26BF3"/>
    <w:rsid w:val="00A4002B"/>
    <w:rsid w:val="00AA2421"/>
    <w:rsid w:val="00AB53F5"/>
    <w:rsid w:val="00AC328A"/>
    <w:rsid w:val="00AC6CC3"/>
    <w:rsid w:val="00AD628E"/>
    <w:rsid w:val="00AE4786"/>
    <w:rsid w:val="00AF35EE"/>
    <w:rsid w:val="00AF550D"/>
    <w:rsid w:val="00B02174"/>
    <w:rsid w:val="00B2022E"/>
    <w:rsid w:val="00B268E3"/>
    <w:rsid w:val="00B32BA1"/>
    <w:rsid w:val="00B66C96"/>
    <w:rsid w:val="00B67C17"/>
    <w:rsid w:val="00B70607"/>
    <w:rsid w:val="00B95B23"/>
    <w:rsid w:val="00BA0CA0"/>
    <w:rsid w:val="00BA5581"/>
    <w:rsid w:val="00C12EBC"/>
    <w:rsid w:val="00C74F01"/>
    <w:rsid w:val="00C9404E"/>
    <w:rsid w:val="00CC09EB"/>
    <w:rsid w:val="00CC4762"/>
    <w:rsid w:val="00CD279C"/>
    <w:rsid w:val="00DA5CEA"/>
    <w:rsid w:val="00DD7A5C"/>
    <w:rsid w:val="00DE1DE0"/>
    <w:rsid w:val="00E14E09"/>
    <w:rsid w:val="00E16EC7"/>
    <w:rsid w:val="00E36A71"/>
    <w:rsid w:val="00E81DC7"/>
    <w:rsid w:val="00EB3011"/>
    <w:rsid w:val="00EE0921"/>
    <w:rsid w:val="00EE2271"/>
    <w:rsid w:val="00F43231"/>
    <w:rsid w:val="00FF3FAD"/>
    <w:rsid w:val="05660CEE"/>
    <w:rsid w:val="057C5379"/>
    <w:rsid w:val="06CE7244"/>
    <w:rsid w:val="12F54B72"/>
    <w:rsid w:val="187C1D3A"/>
    <w:rsid w:val="1E7144B7"/>
    <w:rsid w:val="1F2F570F"/>
    <w:rsid w:val="210C580D"/>
    <w:rsid w:val="2838404A"/>
    <w:rsid w:val="2BA115BC"/>
    <w:rsid w:val="340A6002"/>
    <w:rsid w:val="3B1C5B5E"/>
    <w:rsid w:val="3D1E1E13"/>
    <w:rsid w:val="3F09402E"/>
    <w:rsid w:val="3FE83C14"/>
    <w:rsid w:val="4513523F"/>
    <w:rsid w:val="45266102"/>
    <w:rsid w:val="472318A3"/>
    <w:rsid w:val="49793981"/>
    <w:rsid w:val="49D92790"/>
    <w:rsid w:val="4A370082"/>
    <w:rsid w:val="4E0A0657"/>
    <w:rsid w:val="4FA07217"/>
    <w:rsid w:val="52F178CA"/>
    <w:rsid w:val="58020827"/>
    <w:rsid w:val="5C3F3146"/>
    <w:rsid w:val="60E04F19"/>
    <w:rsid w:val="60E912FB"/>
    <w:rsid w:val="633516E7"/>
    <w:rsid w:val="6DD47266"/>
    <w:rsid w:val="6F1E0107"/>
    <w:rsid w:val="70D3206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50" w:beforeLines="50" w:after="50" w:afterLines="50"/>
      <w:outlineLvl w:val="1"/>
    </w:pPr>
    <w:rPr>
      <w:rFonts w:ascii="黑体" w:hAnsi="黑体" w:eastAsia="宋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50" w:beforeLines="50" w:after="50" w:afterLines="50"/>
      <w:outlineLvl w:val="2"/>
    </w:pPr>
    <w:rPr>
      <w:rFonts w:eastAsia="宋体" w:asciiTheme="minorHAnsi" w:hAnsiTheme="minorHAns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3"/>
    <w:qFormat/>
    <w:uiPriority w:val="0"/>
    <w:pPr>
      <w:jc w:val="left"/>
    </w:pPr>
  </w:style>
  <w:style w:type="paragraph" w:styleId="12">
    <w:name w:val="Body Text"/>
    <w:basedOn w:val="1"/>
    <w:unhideWhenUsed/>
    <w:qFormat/>
    <w:uiPriority w:val="99"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13">
    <w:name w:val="Balloon Text"/>
    <w:basedOn w:val="1"/>
    <w:link w:val="22"/>
    <w:qFormat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annotation subject"/>
    <w:basedOn w:val="11"/>
    <w:next w:val="11"/>
    <w:link w:val="24"/>
    <w:qFormat/>
    <w:uiPriority w:val="0"/>
    <w:rPr>
      <w:b/>
      <w:bCs/>
    </w:rPr>
  </w:style>
  <w:style w:type="paragraph" w:styleId="17">
    <w:name w:val="Body Text First Indent"/>
    <w:basedOn w:val="12"/>
    <w:unhideWhenUsed/>
    <w:qFormat/>
    <w:uiPriority w:val="99"/>
    <w:pPr>
      <w:ind w:firstLine="420" w:firstLineChars="100"/>
    </w:p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character" w:customStyle="1" w:styleId="21">
    <w:name w:val="页眉 Char"/>
    <w:basedOn w:val="19"/>
    <w:link w:val="15"/>
    <w:qFormat/>
    <w:uiPriority w:val="0"/>
    <w:rPr>
      <w:rFonts w:ascii="仿宋_GB2312" w:hAnsi="等线" w:eastAsia="仿宋_GB2312" w:cs="宋体"/>
      <w:color w:val="000000"/>
      <w:sz w:val="18"/>
      <w:szCs w:val="18"/>
    </w:rPr>
  </w:style>
  <w:style w:type="character" w:customStyle="1" w:styleId="22">
    <w:name w:val="批注框文本 Char"/>
    <w:basedOn w:val="19"/>
    <w:link w:val="13"/>
    <w:qFormat/>
    <w:uiPriority w:val="0"/>
    <w:rPr>
      <w:rFonts w:ascii="仿宋_GB2312" w:hAnsi="等线" w:eastAsia="仿宋_GB2312" w:cs="宋体"/>
      <w:color w:val="000000"/>
      <w:sz w:val="18"/>
      <w:szCs w:val="18"/>
    </w:rPr>
  </w:style>
  <w:style w:type="character" w:customStyle="1" w:styleId="23">
    <w:name w:val="批注文字 Char"/>
    <w:basedOn w:val="19"/>
    <w:link w:val="11"/>
    <w:qFormat/>
    <w:uiPriority w:val="0"/>
    <w:rPr>
      <w:rFonts w:ascii="仿宋_GB2312" w:hAnsi="等线" w:eastAsia="仿宋_GB2312" w:cs="宋体"/>
      <w:color w:val="000000"/>
      <w:sz w:val="30"/>
      <w:szCs w:val="24"/>
    </w:rPr>
  </w:style>
  <w:style w:type="character" w:customStyle="1" w:styleId="24">
    <w:name w:val="批注主题 Char"/>
    <w:basedOn w:val="23"/>
    <w:link w:val="16"/>
    <w:qFormat/>
    <w:uiPriority w:val="0"/>
    <w:rPr>
      <w:rFonts w:ascii="仿宋_GB2312" w:hAnsi="等线" w:eastAsia="仿宋_GB2312" w:cs="宋体"/>
      <w:b/>
      <w:bCs/>
      <w:color w:val="000000"/>
      <w:sz w:val="30"/>
      <w:szCs w:val="24"/>
    </w:rPr>
  </w:style>
  <w:style w:type="paragraph" w:customStyle="1" w:styleId="25">
    <w:name w:val="修订1"/>
    <w:hidden/>
    <w:semiHidden/>
    <w:qFormat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customStyle="1" w:styleId="26">
    <w:name w:val="修订2"/>
    <w:hidden/>
    <w:semiHidden/>
    <w:qFormat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customStyle="1" w:styleId="27">
    <w:name w:val="修订3"/>
    <w:hidden/>
    <w:semiHidden/>
    <w:qFormat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6497C-4650-4C8C-8902-E62D34508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1470</Words>
  <Characters>1499</Characters>
  <Lines>12</Lines>
  <Paragraphs>3</Paragraphs>
  <TotalTime>74</TotalTime>
  <ScaleCrop>false</ScaleCrop>
  <LinksUpToDate>false</LinksUpToDate>
  <CharactersWithSpaces>1582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2021-01-27T05:07:00Z</dcterms:created>
  <dc:creator>a2689</dc:creator>
  <cp:lastModifiedBy>微信用户</cp:lastModifiedBy>
  <cp:lastPrinted>2022-09-21T07:52:00Z</cp:lastPrinted>
  <dcterms:modified xsi:type="dcterms:W3CDTF">2022-09-29T03:15:53Z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ECAA18BE5A254DC091E9287EDCD86211</vt:lpwstr>
  </property>
</Properties>
</file>