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03BB6">
      <w:pPr>
        <w:ind w:right="480"/>
        <w:jc w:val="left"/>
        <w:rPr>
          <w:rFonts w:ascii="黑体" w:hAnsi="黑体" w:eastAsia="黑体" w:cs="仿宋"/>
          <w:bCs/>
          <w:sz w:val="32"/>
          <w:szCs w:val="32"/>
        </w:rPr>
      </w:pPr>
      <w:r>
        <w:rPr>
          <w:rFonts w:hint="eastAsia" w:ascii="黑体" w:hAnsi="黑体" w:eastAsia="黑体" w:cs="仿宋"/>
          <w:bCs/>
          <w:sz w:val="32"/>
          <w:szCs w:val="32"/>
        </w:rPr>
        <w:t>附件</w:t>
      </w:r>
    </w:p>
    <w:p w14:paraId="5A89600D">
      <w:pPr>
        <w:spacing w:line="600" w:lineRule="exact"/>
        <w:jc w:val="center"/>
        <w:rPr>
          <w:rFonts w:ascii="方正小标宋简体" w:hAnsi="仿宋" w:eastAsia="方正小标宋简体" w:cs="仿宋"/>
          <w:bCs/>
          <w:sz w:val="44"/>
          <w:szCs w:val="44"/>
        </w:rPr>
      </w:pPr>
      <w:bookmarkStart w:id="4" w:name="_GoBack"/>
      <w:r>
        <w:rPr>
          <w:rFonts w:hint="eastAsia" w:ascii="方正小标宋简体" w:hAnsi="仿宋" w:eastAsia="方正小标宋简体" w:cs="仿宋"/>
          <w:bCs/>
          <w:sz w:val="44"/>
          <w:szCs w:val="44"/>
        </w:rPr>
        <w:t>2025年黑龙江省家庭宽带网络终端</w:t>
      </w:r>
    </w:p>
    <w:p w14:paraId="35AA9377">
      <w:pPr>
        <w:spacing w:line="600" w:lineRule="exact"/>
        <w:jc w:val="center"/>
        <w:rPr>
          <w:rFonts w:ascii="方正小标宋简体" w:hAnsi="仿宋" w:eastAsia="方正小标宋简体" w:cs="仿宋"/>
          <w:bCs/>
          <w:sz w:val="44"/>
          <w:szCs w:val="44"/>
        </w:rPr>
      </w:pPr>
      <w:r>
        <w:rPr>
          <w:rFonts w:hint="eastAsia" w:ascii="方正小标宋简体" w:hAnsi="仿宋" w:eastAsia="方正小标宋简体" w:cs="仿宋"/>
          <w:bCs/>
          <w:sz w:val="44"/>
          <w:szCs w:val="44"/>
        </w:rPr>
        <w:t>以旧换新补贴实施细则</w:t>
      </w:r>
    </w:p>
    <w:bookmarkEnd w:id="4"/>
    <w:p w14:paraId="4ED57048">
      <w:pPr>
        <w:jc w:val="center"/>
        <w:rPr>
          <w:rFonts w:ascii="仿宋" w:hAnsi="仿宋" w:eastAsia="仿宋" w:cs="仿宋"/>
          <w:b/>
          <w:bCs/>
          <w:sz w:val="32"/>
          <w:szCs w:val="32"/>
        </w:rPr>
      </w:pPr>
    </w:p>
    <w:p w14:paraId="7F553689">
      <w:pPr>
        <w:numPr>
          <w:ilvl w:val="0"/>
          <w:numId w:val="1"/>
        </w:numPr>
        <w:jc w:val="center"/>
        <w:rPr>
          <w:rFonts w:ascii="仿宋" w:hAnsi="仿宋" w:eastAsia="仿宋" w:cs="仿宋"/>
          <w:b/>
          <w:bCs/>
          <w:sz w:val="32"/>
          <w:szCs w:val="32"/>
        </w:rPr>
      </w:pPr>
      <w:r>
        <w:rPr>
          <w:rFonts w:hint="eastAsia" w:ascii="仿宋" w:hAnsi="仿宋" w:eastAsia="仿宋" w:cs="仿宋"/>
          <w:b/>
          <w:bCs/>
          <w:sz w:val="32"/>
          <w:szCs w:val="32"/>
        </w:rPr>
        <w:t>总则</w:t>
      </w:r>
    </w:p>
    <w:p w14:paraId="3B4C9C1E">
      <w:pPr>
        <w:rPr>
          <w:rFonts w:ascii="仿宋" w:hAnsi="仿宋" w:eastAsia="仿宋" w:cs="仿宋"/>
          <w:b/>
          <w:bCs/>
          <w:sz w:val="32"/>
          <w:szCs w:val="32"/>
        </w:rPr>
      </w:pPr>
    </w:p>
    <w:p w14:paraId="203A4587">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bCs/>
          <w:sz w:val="32"/>
          <w:szCs w:val="32"/>
        </w:rPr>
        <w:t>为</w:t>
      </w:r>
      <w:r>
        <w:rPr>
          <w:rFonts w:hint="eastAsia" w:ascii="仿宋" w:hAnsi="仿宋" w:eastAsia="仿宋" w:cs="仿宋"/>
          <w:sz w:val="32"/>
          <w:szCs w:val="32"/>
        </w:rPr>
        <w:t>进一步释放智能家居消费潜力，加速信息消费升级，做好全省家庭宽带网络终端以旧换新补贴工作，根据《关于2025年加力扩围实施大规模设备更新和消费品以旧换新政策的通知》（发改环资〔2025〕1</w:t>
      </w:r>
      <w:r>
        <w:rPr>
          <w:rFonts w:ascii="仿宋" w:hAnsi="仿宋" w:eastAsia="仿宋" w:cs="仿宋"/>
          <w:sz w:val="32"/>
          <w:szCs w:val="32"/>
        </w:rPr>
        <w:t>3</w:t>
      </w:r>
      <w:r>
        <w:rPr>
          <w:rFonts w:hint="eastAsia" w:ascii="仿宋" w:hAnsi="仿宋" w:eastAsia="仿宋" w:cs="仿宋"/>
          <w:sz w:val="32"/>
          <w:szCs w:val="32"/>
        </w:rPr>
        <w:t>号）、《商务部等</w:t>
      </w:r>
      <w:r>
        <w:rPr>
          <w:rFonts w:ascii="仿宋" w:hAnsi="仿宋" w:eastAsia="仿宋" w:cs="仿宋"/>
          <w:sz w:val="32"/>
          <w:szCs w:val="32"/>
        </w:rPr>
        <w:t>6</w:t>
      </w:r>
      <w:r>
        <w:rPr>
          <w:rFonts w:hint="eastAsia" w:ascii="仿宋" w:hAnsi="仿宋" w:eastAsia="仿宋" w:cs="仿宋"/>
          <w:sz w:val="32"/>
          <w:szCs w:val="32"/>
        </w:rPr>
        <w:t>部门办公厅关于做好2025年家装厨卫“焕新”工作的通知》（商办消费函〔202</w:t>
      </w:r>
      <w:r>
        <w:rPr>
          <w:rFonts w:ascii="仿宋" w:hAnsi="仿宋" w:eastAsia="仿宋" w:cs="仿宋"/>
          <w:sz w:val="32"/>
          <w:szCs w:val="32"/>
        </w:rPr>
        <w:t>5</w:t>
      </w:r>
      <w:r>
        <w:rPr>
          <w:rFonts w:hint="eastAsia" w:ascii="仿宋" w:hAnsi="仿宋" w:eastAsia="仿宋" w:cs="仿宋"/>
          <w:sz w:val="32"/>
          <w:szCs w:val="32"/>
        </w:rPr>
        <w:t>〕</w:t>
      </w:r>
      <w:r>
        <w:rPr>
          <w:rFonts w:ascii="仿宋" w:hAnsi="仿宋" w:eastAsia="仿宋" w:cs="仿宋"/>
          <w:sz w:val="32"/>
          <w:szCs w:val="32"/>
        </w:rPr>
        <w:t>29</w:t>
      </w:r>
      <w:r>
        <w:rPr>
          <w:rFonts w:hint="eastAsia" w:ascii="仿宋" w:hAnsi="仿宋" w:eastAsia="仿宋" w:cs="仿宋"/>
          <w:sz w:val="32"/>
          <w:szCs w:val="32"/>
        </w:rPr>
        <w:t>号）</w:t>
      </w:r>
      <w:bookmarkStart w:id="0" w:name="OLE_LINK4"/>
      <w:bookmarkStart w:id="1" w:name="OLE_LINK3"/>
      <w:r>
        <w:rPr>
          <w:rFonts w:hint="eastAsia" w:ascii="仿宋" w:hAnsi="仿宋" w:eastAsia="仿宋" w:cs="仿宋"/>
          <w:sz w:val="32"/>
          <w:szCs w:val="32"/>
        </w:rPr>
        <w:t>、《黑龙江省2025年</w:t>
      </w:r>
      <w:r>
        <w:rPr>
          <w:rFonts w:ascii="仿宋" w:hAnsi="仿宋" w:eastAsia="仿宋" w:cs="仿宋"/>
          <w:sz w:val="32"/>
          <w:szCs w:val="32"/>
        </w:rPr>
        <w:t>加力扩围</w:t>
      </w:r>
      <w:r>
        <w:rPr>
          <w:rFonts w:hint="eastAsia" w:ascii="仿宋" w:hAnsi="仿宋" w:eastAsia="仿宋" w:cs="仿宋"/>
          <w:sz w:val="32"/>
          <w:szCs w:val="32"/>
        </w:rPr>
        <w:t>实施大规模设备更新和消费品以旧换新实施方案》（黑发改环资函〔202</w:t>
      </w:r>
      <w:r>
        <w:rPr>
          <w:rFonts w:ascii="仿宋" w:hAnsi="仿宋" w:eastAsia="仿宋" w:cs="仿宋"/>
          <w:sz w:val="32"/>
          <w:szCs w:val="32"/>
        </w:rPr>
        <w:t>5</w:t>
      </w:r>
      <w:r>
        <w:rPr>
          <w:rFonts w:hint="eastAsia" w:ascii="仿宋" w:hAnsi="仿宋" w:eastAsia="仿宋" w:cs="仿宋"/>
          <w:sz w:val="32"/>
          <w:szCs w:val="32"/>
        </w:rPr>
        <w:t>〕1</w:t>
      </w:r>
      <w:r>
        <w:rPr>
          <w:rFonts w:ascii="仿宋" w:hAnsi="仿宋" w:eastAsia="仿宋" w:cs="仿宋"/>
          <w:sz w:val="32"/>
          <w:szCs w:val="32"/>
        </w:rPr>
        <w:t>3</w:t>
      </w:r>
      <w:r>
        <w:rPr>
          <w:rFonts w:hint="eastAsia" w:ascii="仿宋" w:hAnsi="仿宋" w:eastAsia="仿宋" w:cs="仿宋"/>
          <w:sz w:val="32"/>
          <w:szCs w:val="32"/>
        </w:rPr>
        <w:t>号）</w:t>
      </w:r>
      <w:bookmarkEnd w:id="0"/>
      <w:bookmarkEnd w:id="1"/>
      <w:r>
        <w:rPr>
          <w:rFonts w:hint="eastAsia" w:ascii="仿宋" w:hAnsi="仿宋" w:eastAsia="仿宋" w:cs="仿宋"/>
          <w:sz w:val="32"/>
          <w:szCs w:val="32"/>
        </w:rPr>
        <w:t>以及《黑龙江省</w:t>
      </w:r>
      <w:r>
        <w:rPr>
          <w:rFonts w:ascii="仿宋" w:hAnsi="仿宋" w:eastAsia="仿宋" w:cs="仿宋"/>
          <w:sz w:val="32"/>
          <w:szCs w:val="32"/>
        </w:rPr>
        <w:t>家庭宽带网络终端以旧换新行动方案</w:t>
      </w:r>
      <w:r>
        <w:rPr>
          <w:rFonts w:hint="eastAsia" w:ascii="仿宋" w:hAnsi="仿宋" w:eastAsia="仿宋" w:cs="仿宋"/>
          <w:sz w:val="32"/>
          <w:szCs w:val="32"/>
        </w:rPr>
        <w:t>》（黑通</w:t>
      </w:r>
      <w:r>
        <w:rPr>
          <w:rFonts w:ascii="仿宋" w:hAnsi="仿宋" w:eastAsia="仿宋" w:cs="仿宋"/>
          <w:sz w:val="32"/>
          <w:szCs w:val="32"/>
        </w:rPr>
        <w:t>密呈</w:t>
      </w:r>
      <w:r>
        <w:rPr>
          <w:rFonts w:hint="eastAsia" w:ascii="仿宋" w:hAnsi="仿宋" w:eastAsia="仿宋" w:cs="仿宋"/>
          <w:sz w:val="32"/>
          <w:szCs w:val="32"/>
        </w:rPr>
        <w:t>〔202</w:t>
      </w:r>
      <w:r>
        <w:rPr>
          <w:rFonts w:ascii="仿宋" w:hAnsi="仿宋" w:eastAsia="仿宋" w:cs="仿宋"/>
          <w:sz w:val="32"/>
          <w:szCs w:val="32"/>
        </w:rPr>
        <w:t>4</w:t>
      </w:r>
      <w:r>
        <w:rPr>
          <w:rFonts w:hint="eastAsia" w:ascii="仿宋" w:hAnsi="仿宋" w:eastAsia="仿宋" w:cs="仿宋"/>
          <w:sz w:val="32"/>
          <w:szCs w:val="32"/>
        </w:rPr>
        <w:t>〕1号），制定本实施细则。</w:t>
      </w:r>
    </w:p>
    <w:p w14:paraId="416978FA">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第二条 </w:t>
      </w:r>
      <w:r>
        <w:rPr>
          <w:rFonts w:hint="eastAsia" w:ascii="仿宋" w:hAnsi="仿宋" w:eastAsia="仿宋" w:cs="仿宋"/>
          <w:sz w:val="32"/>
          <w:szCs w:val="32"/>
        </w:rPr>
        <w:t>本实施细则所称家庭宽带网络终端以旧换新补贴是指政府为提振家庭宽带网络消费市场，加速信息消费升级，由省通信管理局统筹推动，省内家庭宽带业务经营企业上门为家庭宽带用户更新网络终端后，省级财政</w:t>
      </w:r>
      <w:r>
        <w:rPr>
          <w:rFonts w:ascii="仿宋" w:hAnsi="仿宋" w:eastAsia="仿宋" w:cs="仿宋"/>
          <w:sz w:val="32"/>
          <w:szCs w:val="32"/>
        </w:rPr>
        <w:t>按</w:t>
      </w:r>
      <w:r>
        <w:rPr>
          <w:rFonts w:hint="eastAsia" w:ascii="仿宋" w:hAnsi="仿宋" w:eastAsia="仿宋" w:cs="仿宋"/>
          <w:sz w:val="32"/>
          <w:szCs w:val="32"/>
        </w:rPr>
        <w:t>相应标准</w:t>
      </w:r>
      <w:r>
        <w:rPr>
          <w:rFonts w:ascii="仿宋" w:hAnsi="仿宋" w:eastAsia="仿宋" w:cs="仿宋"/>
          <w:sz w:val="32"/>
          <w:szCs w:val="32"/>
        </w:rPr>
        <w:t>给予的</w:t>
      </w:r>
      <w:r>
        <w:rPr>
          <w:rFonts w:hint="eastAsia" w:ascii="仿宋" w:hAnsi="仿宋" w:eastAsia="仿宋" w:cs="仿宋"/>
          <w:sz w:val="32"/>
          <w:szCs w:val="32"/>
        </w:rPr>
        <w:t>政府补贴。本实施细则所称家庭宽带网络终端以旧换新补贴资金（以下简称“补贴资金”），是指国家安排我省的支持大规模设备更新和消费品以旧换新超长期特别国债资金、省级财政按规定配套资金以及其他资金。</w:t>
      </w:r>
    </w:p>
    <w:p w14:paraId="12292598">
      <w:pPr>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补贴资金的管理和使用遵循科学规范、公平公正、聚焦重点、讲求绩效的原则，按照国家和省关于超长期特别国债资金支持大规模设备更新和消费品以旧换新有关管理办法执行，按程序开展相关工作。</w:t>
      </w:r>
    </w:p>
    <w:p w14:paraId="2E28E0C1">
      <w:pPr>
        <w:ind w:firstLine="640" w:firstLineChars="200"/>
        <w:rPr>
          <w:rFonts w:ascii="仿宋" w:hAnsi="仿宋" w:eastAsia="仿宋" w:cs="仿宋"/>
          <w:sz w:val="32"/>
          <w:szCs w:val="32"/>
        </w:rPr>
      </w:pPr>
    </w:p>
    <w:p w14:paraId="158004CD">
      <w:pPr>
        <w:numPr>
          <w:ilvl w:val="0"/>
          <w:numId w:val="1"/>
        </w:numPr>
        <w:jc w:val="center"/>
        <w:rPr>
          <w:rFonts w:ascii="仿宋" w:hAnsi="仿宋" w:eastAsia="仿宋" w:cs="仿宋"/>
          <w:b/>
          <w:bCs/>
          <w:sz w:val="32"/>
          <w:szCs w:val="32"/>
        </w:rPr>
      </w:pPr>
      <w:r>
        <w:rPr>
          <w:rFonts w:hint="eastAsia" w:ascii="仿宋" w:hAnsi="仿宋" w:eastAsia="仿宋" w:cs="仿宋"/>
          <w:b/>
          <w:bCs/>
          <w:sz w:val="32"/>
          <w:szCs w:val="32"/>
        </w:rPr>
        <w:t>补贴范围和标准</w:t>
      </w:r>
    </w:p>
    <w:p w14:paraId="050E4362">
      <w:pPr>
        <w:rPr>
          <w:rFonts w:ascii="仿宋" w:hAnsi="仿宋" w:eastAsia="仿宋" w:cs="仿宋"/>
          <w:sz w:val="32"/>
          <w:szCs w:val="32"/>
        </w:rPr>
      </w:pPr>
    </w:p>
    <w:p w14:paraId="30BC4F58">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第四条 </w:t>
      </w:r>
      <w:r>
        <w:rPr>
          <w:rFonts w:hint="eastAsia" w:ascii="仿宋" w:hAnsi="仿宋" w:eastAsia="仿宋" w:cs="仿宋"/>
          <w:sz w:val="32"/>
          <w:szCs w:val="32"/>
        </w:rPr>
        <w:t>此次符合条件的补贴产品包括具备统一终端序列码的家庭网关、千兆全光组网设备（FTTR）和路由器等3类终端商品，其中家庭网关为终端SN码的后12位；千兆全光组网设备（FTTR）联通公司为SN码后12位，电信公司为12位MAC码，移动公司为15位CMEI码；路由器联通公司为12位MAC码，移动公司为15位CMEI码，电信公司为15位CTEI码，省内其他家庭宽带业务经营企业参照</w:t>
      </w:r>
      <w:r>
        <w:rPr>
          <w:rFonts w:ascii="仿宋" w:hAnsi="仿宋" w:eastAsia="仿宋" w:cs="仿宋"/>
          <w:sz w:val="32"/>
          <w:szCs w:val="32"/>
        </w:rPr>
        <w:t>执行</w:t>
      </w:r>
      <w:r>
        <w:rPr>
          <w:rFonts w:hint="eastAsia" w:ascii="仿宋" w:hAnsi="仿宋" w:eastAsia="仿宋" w:cs="仿宋"/>
          <w:sz w:val="32"/>
          <w:szCs w:val="32"/>
        </w:rPr>
        <w:t>。</w:t>
      </w:r>
    </w:p>
    <w:p w14:paraId="3E25D24E">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第五条 </w:t>
      </w:r>
      <w:r>
        <w:rPr>
          <w:rFonts w:hint="eastAsia" w:ascii="仿宋" w:hAnsi="仿宋" w:eastAsia="仿宋" w:cs="仿宋"/>
          <w:sz w:val="32"/>
          <w:szCs w:val="32"/>
        </w:rPr>
        <w:t>省内家庭宽带业务经营企业负责上门为家庭宽带网络消费者更换符合条件的补贴产品（含</w:t>
      </w:r>
      <w:r>
        <w:rPr>
          <w:rFonts w:ascii="仿宋" w:hAnsi="仿宋" w:eastAsia="仿宋" w:cs="仿宋"/>
          <w:sz w:val="32"/>
          <w:szCs w:val="32"/>
        </w:rPr>
        <w:t>新安装用户</w:t>
      </w:r>
      <w:r>
        <w:rPr>
          <w:rFonts w:hint="eastAsia" w:ascii="仿宋" w:hAnsi="仿宋" w:eastAsia="仿宋" w:cs="仿宋"/>
          <w:sz w:val="32"/>
          <w:szCs w:val="32"/>
        </w:rPr>
        <w:t>），</w:t>
      </w:r>
      <w:r>
        <w:rPr>
          <w:rFonts w:ascii="仿宋" w:hAnsi="仿宋" w:eastAsia="仿宋" w:cs="仿宋"/>
          <w:sz w:val="32"/>
          <w:szCs w:val="32"/>
        </w:rPr>
        <w:t>并回收原设备</w:t>
      </w:r>
      <w:r>
        <w:rPr>
          <w:rFonts w:hint="eastAsia" w:ascii="仿宋" w:hAnsi="仿宋" w:eastAsia="仿宋" w:cs="仿宋"/>
          <w:sz w:val="32"/>
          <w:szCs w:val="32"/>
        </w:rPr>
        <w:t>，补贴标准为：家庭网关每台</w:t>
      </w:r>
      <w:r>
        <w:rPr>
          <w:rFonts w:ascii="仿宋" w:hAnsi="仿宋" w:eastAsia="仿宋" w:cs="仿宋"/>
          <w:sz w:val="32"/>
          <w:szCs w:val="32"/>
        </w:rPr>
        <w:t>24</w:t>
      </w:r>
      <w:r>
        <w:rPr>
          <w:rFonts w:hint="eastAsia" w:ascii="仿宋" w:hAnsi="仿宋" w:eastAsia="仿宋" w:cs="仿宋"/>
          <w:sz w:val="32"/>
          <w:szCs w:val="32"/>
        </w:rPr>
        <w:t>元、千兆全光组网设备（FTTR）每套</w:t>
      </w:r>
      <w:r>
        <w:rPr>
          <w:rFonts w:ascii="仿宋" w:hAnsi="仿宋" w:eastAsia="仿宋" w:cs="仿宋"/>
          <w:sz w:val="32"/>
          <w:szCs w:val="32"/>
        </w:rPr>
        <w:t>8</w:t>
      </w:r>
      <w:r>
        <w:rPr>
          <w:rFonts w:hint="eastAsia" w:ascii="仿宋" w:hAnsi="仿宋" w:eastAsia="仿宋" w:cs="仿宋"/>
          <w:sz w:val="32"/>
          <w:szCs w:val="32"/>
        </w:rPr>
        <w:t>0元、路由器每台20元。每位消费者家庭网关和千兆全光组网设备（FTTR）可补贴其中1件，路由器可再补贴1台。更换家庭网关和千兆全光组网设备（FTTR）时</w:t>
      </w:r>
      <w:r>
        <w:rPr>
          <w:rFonts w:ascii="仿宋" w:hAnsi="仿宋" w:eastAsia="仿宋" w:cs="仿宋"/>
          <w:sz w:val="32"/>
          <w:szCs w:val="32"/>
        </w:rPr>
        <w:t>，消费者无需承担费用</w:t>
      </w:r>
      <w:r>
        <w:rPr>
          <w:rFonts w:hint="eastAsia" w:ascii="仿宋" w:hAnsi="仿宋" w:eastAsia="仿宋" w:cs="仿宋"/>
          <w:sz w:val="32"/>
          <w:szCs w:val="32"/>
        </w:rPr>
        <w:t>；更换</w:t>
      </w:r>
      <w:r>
        <w:rPr>
          <w:rFonts w:ascii="仿宋" w:hAnsi="仿宋" w:eastAsia="仿宋" w:cs="仿宋"/>
          <w:sz w:val="32"/>
          <w:szCs w:val="32"/>
        </w:rPr>
        <w:t>路由器</w:t>
      </w:r>
      <w:r>
        <w:rPr>
          <w:rFonts w:hint="eastAsia" w:ascii="仿宋" w:hAnsi="仿宋" w:eastAsia="仿宋" w:cs="仿宋"/>
          <w:sz w:val="32"/>
          <w:szCs w:val="32"/>
        </w:rPr>
        <w:t>时</w:t>
      </w:r>
      <w:r>
        <w:rPr>
          <w:rFonts w:ascii="仿宋" w:hAnsi="仿宋" w:eastAsia="仿宋" w:cs="仿宋"/>
          <w:sz w:val="32"/>
          <w:szCs w:val="32"/>
        </w:rPr>
        <w:t>，消费者需承担</w:t>
      </w:r>
      <w:r>
        <w:rPr>
          <w:rFonts w:hint="eastAsia" w:ascii="仿宋" w:hAnsi="仿宋" w:eastAsia="仿宋" w:cs="仿宋"/>
          <w:sz w:val="32"/>
          <w:szCs w:val="32"/>
        </w:rPr>
        <w:t>省内家庭宽带业务经营企业提供</w:t>
      </w:r>
      <w:r>
        <w:rPr>
          <w:rFonts w:ascii="仿宋" w:hAnsi="仿宋" w:eastAsia="仿宋" w:cs="仿宋"/>
          <w:sz w:val="32"/>
          <w:szCs w:val="32"/>
        </w:rPr>
        <w:t>的一次性全屋</w:t>
      </w:r>
      <w:r>
        <w:rPr>
          <w:rFonts w:hint="eastAsia" w:ascii="仿宋" w:hAnsi="仿宋" w:eastAsia="仿宋" w:cs="仿宋"/>
          <w:sz w:val="32"/>
          <w:szCs w:val="32"/>
        </w:rPr>
        <w:t>WIFI组网</w:t>
      </w:r>
      <w:r>
        <w:rPr>
          <w:rFonts w:ascii="仿宋" w:hAnsi="仿宋" w:eastAsia="仿宋" w:cs="仿宋"/>
          <w:sz w:val="32"/>
          <w:szCs w:val="32"/>
        </w:rPr>
        <w:t>服务费</w:t>
      </w:r>
      <w:r>
        <w:rPr>
          <w:rFonts w:hint="eastAsia" w:ascii="仿宋" w:hAnsi="仿宋" w:eastAsia="仿宋" w:cs="仿宋"/>
          <w:sz w:val="32"/>
          <w:szCs w:val="32"/>
        </w:rPr>
        <w:t>与</w:t>
      </w:r>
      <w:r>
        <w:rPr>
          <w:rFonts w:ascii="仿宋" w:hAnsi="仿宋" w:eastAsia="仿宋" w:cs="仿宋"/>
          <w:sz w:val="32"/>
          <w:szCs w:val="32"/>
        </w:rPr>
        <w:t>补贴费用</w:t>
      </w:r>
      <w:r>
        <w:rPr>
          <w:rFonts w:hint="eastAsia" w:ascii="仿宋" w:hAnsi="仿宋" w:eastAsia="仿宋" w:cs="仿宋"/>
          <w:sz w:val="32"/>
          <w:szCs w:val="32"/>
        </w:rPr>
        <w:t>产生</w:t>
      </w:r>
      <w:r>
        <w:rPr>
          <w:rFonts w:ascii="仿宋" w:hAnsi="仿宋" w:eastAsia="仿宋" w:cs="仿宋"/>
          <w:sz w:val="32"/>
          <w:szCs w:val="32"/>
        </w:rPr>
        <w:t>的差价</w:t>
      </w:r>
      <w:r>
        <w:rPr>
          <w:rFonts w:hint="eastAsia" w:ascii="仿宋" w:hAnsi="仿宋" w:eastAsia="仿宋" w:cs="仿宋"/>
          <w:sz w:val="32"/>
          <w:szCs w:val="32"/>
        </w:rPr>
        <w:t>，</w:t>
      </w:r>
      <w:r>
        <w:rPr>
          <w:rFonts w:ascii="仿宋" w:hAnsi="仿宋" w:eastAsia="仿宋" w:cs="仿宋"/>
          <w:sz w:val="32"/>
          <w:szCs w:val="32"/>
        </w:rPr>
        <w:t>无需承担</w:t>
      </w:r>
      <w:r>
        <w:rPr>
          <w:rFonts w:hint="eastAsia" w:ascii="仿宋" w:hAnsi="仿宋" w:eastAsia="仿宋" w:cs="仿宋"/>
          <w:sz w:val="32"/>
          <w:szCs w:val="32"/>
        </w:rPr>
        <w:t>额外</w:t>
      </w:r>
      <w:r>
        <w:rPr>
          <w:rFonts w:ascii="仿宋" w:hAnsi="仿宋" w:eastAsia="仿宋" w:cs="仿宋"/>
          <w:sz w:val="32"/>
          <w:szCs w:val="32"/>
        </w:rPr>
        <w:t>设备费用</w:t>
      </w:r>
      <w:r>
        <w:rPr>
          <w:rFonts w:hint="eastAsia" w:ascii="仿宋" w:hAnsi="仿宋" w:eastAsia="仿宋" w:cs="仿宋"/>
          <w:sz w:val="32"/>
          <w:szCs w:val="32"/>
        </w:rPr>
        <w:t>。</w:t>
      </w:r>
    </w:p>
    <w:p w14:paraId="4C26A8C3">
      <w:pPr>
        <w:ind w:firstLine="643"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省内家庭宽带业务经营企业可结合实际，加大宣传力度，引导消费者发起家庭网络终端更新需求，同时通过消费者家庭宽带网络测速、故障申告等信息，主动定位并联系消费者，进行宽带网络终端的上门更换，提升居民宽带网络质量，促进智能家居消费，持续释放家居消费潜力，进一步提升消费品以旧换新能力。</w:t>
      </w:r>
    </w:p>
    <w:p w14:paraId="1713C28B">
      <w:pPr>
        <w:ind w:firstLine="640" w:firstLineChars="200"/>
        <w:rPr>
          <w:rFonts w:ascii="仿宋" w:hAnsi="仿宋" w:eastAsia="仿宋" w:cs="仿宋"/>
          <w:sz w:val="32"/>
          <w:szCs w:val="32"/>
        </w:rPr>
      </w:pPr>
    </w:p>
    <w:p w14:paraId="15B124AF">
      <w:pPr>
        <w:numPr>
          <w:ilvl w:val="0"/>
          <w:numId w:val="1"/>
        </w:numPr>
        <w:jc w:val="center"/>
        <w:rPr>
          <w:rFonts w:ascii="仿宋" w:hAnsi="仿宋" w:eastAsia="仿宋" w:cs="仿宋"/>
          <w:b/>
          <w:bCs/>
          <w:sz w:val="32"/>
          <w:szCs w:val="32"/>
        </w:rPr>
      </w:pPr>
      <w:r>
        <w:rPr>
          <w:rFonts w:hint="eastAsia" w:ascii="仿宋" w:hAnsi="仿宋" w:eastAsia="仿宋" w:cs="仿宋"/>
          <w:b/>
          <w:bCs/>
          <w:sz w:val="32"/>
          <w:szCs w:val="32"/>
        </w:rPr>
        <w:t>参与经营主体选定及消费者参与方式</w:t>
      </w:r>
    </w:p>
    <w:p w14:paraId="7B518738">
      <w:pPr>
        <w:rPr>
          <w:rFonts w:ascii="仿宋" w:hAnsi="仿宋" w:eastAsia="仿宋" w:cs="仿宋"/>
          <w:sz w:val="32"/>
          <w:szCs w:val="32"/>
        </w:rPr>
      </w:pPr>
    </w:p>
    <w:p w14:paraId="6EDBEC74">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第七条 </w:t>
      </w:r>
      <w:r>
        <w:rPr>
          <w:rFonts w:hint="eastAsia" w:ascii="仿宋" w:hAnsi="仿宋" w:eastAsia="仿宋" w:cs="仿宋"/>
          <w:sz w:val="32"/>
          <w:szCs w:val="32"/>
        </w:rPr>
        <w:t>省内家庭宽带业务经营企业为本次家庭宽带网络终端以旧换新补贴的参与经营主体。</w:t>
      </w:r>
    </w:p>
    <w:p w14:paraId="355573E9">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第八条 </w:t>
      </w:r>
      <w:r>
        <w:rPr>
          <w:rFonts w:hint="eastAsia" w:ascii="仿宋" w:hAnsi="仿宋" w:eastAsia="仿宋" w:cs="仿宋"/>
          <w:sz w:val="32"/>
          <w:szCs w:val="32"/>
        </w:rPr>
        <w:t>消费者参与方式</w:t>
      </w:r>
    </w:p>
    <w:p w14:paraId="10F392D4">
      <w:pPr>
        <w:ind w:firstLine="640" w:firstLineChars="200"/>
        <w:rPr>
          <w:rFonts w:ascii="仿宋" w:hAnsi="仿宋" w:eastAsia="仿宋" w:cs="仿宋"/>
          <w:sz w:val="32"/>
          <w:szCs w:val="32"/>
        </w:rPr>
      </w:pPr>
      <w:r>
        <w:rPr>
          <w:rFonts w:hint="eastAsia" w:ascii="仿宋" w:hAnsi="仿宋" w:eastAsia="仿宋" w:cs="仿宋"/>
          <w:sz w:val="32"/>
          <w:szCs w:val="32"/>
        </w:rPr>
        <w:t>（一）消费者通过客服热线咨询，到省内家庭宽带业务经营企业自有营业厅网点提出家庭宽带网络终端更换需求，省内家庭宽带业务经营企业主动联系消费者上门进行终端更换服务。</w:t>
      </w:r>
    </w:p>
    <w:p w14:paraId="4F021334">
      <w:pPr>
        <w:ind w:firstLine="640" w:firstLineChars="200"/>
        <w:rPr>
          <w:rFonts w:ascii="仿宋" w:hAnsi="仿宋" w:eastAsia="仿宋" w:cs="仿宋"/>
          <w:sz w:val="32"/>
          <w:szCs w:val="32"/>
        </w:rPr>
      </w:pPr>
      <w:r>
        <w:rPr>
          <w:rFonts w:hint="eastAsia" w:ascii="仿宋" w:hAnsi="仿宋" w:eastAsia="仿宋" w:cs="仿宋"/>
          <w:sz w:val="32"/>
          <w:szCs w:val="32"/>
        </w:rPr>
        <w:t>（二）如发生宽带拆机情形，视为消费者已参与一次消费补贴活动。</w:t>
      </w:r>
    </w:p>
    <w:p w14:paraId="78B4AA51">
      <w:pPr>
        <w:ind w:firstLine="640" w:firstLineChars="200"/>
        <w:rPr>
          <w:rFonts w:ascii="仿宋" w:hAnsi="仿宋" w:eastAsia="仿宋" w:cs="仿宋"/>
          <w:sz w:val="32"/>
          <w:szCs w:val="32"/>
        </w:rPr>
      </w:pPr>
      <w:r>
        <w:rPr>
          <w:rFonts w:hint="eastAsia" w:ascii="仿宋" w:hAnsi="仿宋" w:eastAsia="仿宋" w:cs="仿宋"/>
          <w:sz w:val="32"/>
          <w:szCs w:val="32"/>
        </w:rPr>
        <w:t>（三）其他活动规则可由参与经营主体自行</w:t>
      </w:r>
      <w:r>
        <w:rPr>
          <w:rFonts w:ascii="仿宋" w:hAnsi="仿宋" w:eastAsia="仿宋" w:cs="仿宋"/>
          <w:sz w:val="32"/>
          <w:szCs w:val="32"/>
        </w:rPr>
        <w:t>制定</w:t>
      </w:r>
      <w:r>
        <w:rPr>
          <w:rFonts w:hint="eastAsia" w:ascii="仿宋" w:hAnsi="仿宋" w:eastAsia="仿宋" w:cs="仿宋"/>
          <w:sz w:val="32"/>
          <w:szCs w:val="32"/>
        </w:rPr>
        <w:t>。</w:t>
      </w:r>
    </w:p>
    <w:p w14:paraId="33CFB17C">
      <w:pPr>
        <w:ind w:firstLine="643" w:firstLineChars="200"/>
        <w:jc w:val="center"/>
        <w:rPr>
          <w:rFonts w:ascii="仿宋" w:hAnsi="仿宋" w:eastAsia="仿宋" w:cs="仿宋"/>
          <w:b/>
          <w:bCs/>
          <w:sz w:val="32"/>
          <w:szCs w:val="32"/>
        </w:rPr>
      </w:pPr>
    </w:p>
    <w:p w14:paraId="2E6CC405">
      <w:pPr>
        <w:numPr>
          <w:ilvl w:val="0"/>
          <w:numId w:val="1"/>
        </w:numPr>
        <w:jc w:val="center"/>
        <w:rPr>
          <w:rFonts w:ascii="仿宋" w:hAnsi="仿宋" w:eastAsia="仿宋" w:cs="仿宋"/>
          <w:b/>
          <w:bCs/>
          <w:sz w:val="32"/>
          <w:szCs w:val="32"/>
        </w:rPr>
      </w:pPr>
      <w:r>
        <w:rPr>
          <w:rFonts w:hint="eastAsia" w:ascii="仿宋" w:hAnsi="仿宋" w:eastAsia="仿宋" w:cs="仿宋"/>
          <w:b/>
          <w:bCs/>
          <w:sz w:val="32"/>
          <w:szCs w:val="32"/>
        </w:rPr>
        <w:t>资金拨付方式</w:t>
      </w:r>
    </w:p>
    <w:p w14:paraId="1E903BAE">
      <w:pPr>
        <w:rPr>
          <w:rFonts w:ascii="仿宋" w:hAnsi="仿宋" w:eastAsia="仿宋" w:cs="仿宋"/>
          <w:sz w:val="32"/>
          <w:szCs w:val="32"/>
        </w:rPr>
      </w:pPr>
    </w:p>
    <w:p w14:paraId="0F0FFBC3">
      <w:pPr>
        <w:ind w:firstLine="643" w:firstLineChars="200"/>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w:t>
      </w:r>
      <w:r>
        <w:rPr>
          <w:rFonts w:hint="eastAsia" w:ascii="仿宋" w:hAnsi="仿宋" w:eastAsia="仿宋"/>
          <w:sz w:val="32"/>
          <w:szCs w:val="32"/>
          <w:lang w:bidi="ar"/>
        </w:rPr>
        <w:t>本次家庭宽带网络终端以旧换新补贴采取“先预拨、后清算”的方式下达资金，本实施细则印发之日后，省财政厅根据省通信管理局所提资金申请，将补贴资金先预拨至省通信管理局。活动结束后，省通信管理局统一开展补贴资金“清算工作”，将资金兑付至参与经营主体。</w:t>
      </w:r>
    </w:p>
    <w:p w14:paraId="230E5D72">
      <w:pPr>
        <w:ind w:firstLine="640" w:firstLineChars="200"/>
        <w:rPr>
          <w:rFonts w:ascii="仿宋" w:hAnsi="仿宋" w:eastAsia="仿宋" w:cs="仿宋"/>
          <w:sz w:val="32"/>
          <w:szCs w:val="32"/>
        </w:rPr>
      </w:pPr>
    </w:p>
    <w:p w14:paraId="4BC3E84F">
      <w:pPr>
        <w:numPr>
          <w:ilvl w:val="0"/>
          <w:numId w:val="1"/>
        </w:numPr>
        <w:jc w:val="center"/>
        <w:rPr>
          <w:rFonts w:ascii="仿宋" w:hAnsi="仿宋" w:eastAsia="仿宋" w:cs="仿宋"/>
          <w:b/>
          <w:bCs/>
          <w:sz w:val="32"/>
          <w:szCs w:val="32"/>
        </w:rPr>
      </w:pPr>
      <w:r>
        <w:rPr>
          <w:rFonts w:hint="eastAsia" w:ascii="仿宋" w:hAnsi="仿宋" w:eastAsia="仿宋" w:cs="仿宋"/>
          <w:b/>
          <w:bCs/>
          <w:sz w:val="32"/>
          <w:szCs w:val="32"/>
        </w:rPr>
        <w:t>资金申报、审核及拨付</w:t>
      </w:r>
    </w:p>
    <w:p w14:paraId="2FA2A609">
      <w:pPr>
        <w:rPr>
          <w:rFonts w:ascii="仿宋" w:hAnsi="仿宋" w:eastAsia="仿宋" w:cs="仿宋"/>
          <w:sz w:val="32"/>
          <w:szCs w:val="32"/>
        </w:rPr>
      </w:pPr>
    </w:p>
    <w:p w14:paraId="346C7CC5">
      <w:pPr>
        <w:ind w:firstLine="643" w:firstLineChars="200"/>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资金申报按省级统一管理，省通信管理局组织做好参与经营主体补贴资金申报、审核等工作，重点对参与经营主体资金核销证明进行实质性审核。</w:t>
      </w:r>
    </w:p>
    <w:p w14:paraId="22769263">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第十一条 </w:t>
      </w:r>
      <w:r>
        <w:rPr>
          <w:rFonts w:hint="eastAsia" w:ascii="仿宋" w:hAnsi="仿宋" w:eastAsia="仿宋" w:cs="仿宋"/>
          <w:sz w:val="32"/>
          <w:szCs w:val="32"/>
        </w:rPr>
        <w:t>参与经营主体要每半年</w:t>
      </w:r>
      <w:r>
        <w:rPr>
          <w:rFonts w:ascii="仿宋" w:hAnsi="仿宋" w:eastAsia="仿宋" w:cs="仿宋"/>
          <w:sz w:val="32"/>
          <w:szCs w:val="32"/>
        </w:rPr>
        <w:t>（</w:t>
      </w:r>
      <w:r>
        <w:rPr>
          <w:rFonts w:hint="eastAsia" w:ascii="仿宋" w:hAnsi="仿宋" w:eastAsia="仿宋" w:cs="仿宋"/>
          <w:sz w:val="32"/>
          <w:szCs w:val="32"/>
        </w:rPr>
        <w:t>6月30日</w:t>
      </w:r>
      <w:r>
        <w:rPr>
          <w:rFonts w:ascii="仿宋" w:hAnsi="仿宋" w:eastAsia="仿宋" w:cs="仿宋"/>
          <w:sz w:val="32"/>
          <w:szCs w:val="32"/>
        </w:rPr>
        <w:t>和</w:t>
      </w:r>
      <w:r>
        <w:rPr>
          <w:rFonts w:hint="eastAsia" w:ascii="仿宋" w:hAnsi="仿宋" w:eastAsia="仿宋" w:cs="仿宋"/>
          <w:sz w:val="32"/>
          <w:szCs w:val="32"/>
        </w:rPr>
        <w:t>12月31日</w:t>
      </w:r>
      <w:r>
        <w:rPr>
          <w:rFonts w:ascii="仿宋" w:hAnsi="仿宋" w:eastAsia="仿宋" w:cs="仿宋"/>
          <w:sz w:val="32"/>
          <w:szCs w:val="32"/>
        </w:rPr>
        <w:t>）</w:t>
      </w:r>
      <w:r>
        <w:rPr>
          <w:rFonts w:hint="eastAsia" w:ascii="仿宋" w:hAnsi="仿宋" w:eastAsia="仿宋" w:cs="仿宋"/>
          <w:sz w:val="32"/>
          <w:szCs w:val="32"/>
        </w:rPr>
        <w:t>向省通信管理局申报以下材料，并对申报材料真实性负责。</w:t>
      </w:r>
    </w:p>
    <w:p w14:paraId="1EB04E45">
      <w:pPr>
        <w:ind w:firstLine="640" w:firstLineChars="200"/>
        <w:rPr>
          <w:rFonts w:ascii="仿宋" w:hAnsi="仿宋" w:eastAsia="仿宋" w:cs="仿宋"/>
          <w:sz w:val="32"/>
          <w:szCs w:val="32"/>
        </w:rPr>
      </w:pPr>
      <w:r>
        <w:rPr>
          <w:rFonts w:hint="eastAsia" w:ascii="仿宋" w:hAnsi="仿宋" w:eastAsia="仿宋" w:cs="仿宋"/>
          <w:sz w:val="32"/>
          <w:szCs w:val="32"/>
        </w:rPr>
        <w:t>（一）参与经营主体政策期内相应终端使用明细及补贴资金清算报告；</w:t>
      </w:r>
    </w:p>
    <w:p w14:paraId="6C9BFA3D">
      <w:pPr>
        <w:ind w:firstLine="640" w:firstLineChars="200"/>
        <w:rPr>
          <w:rFonts w:ascii="仿宋" w:hAnsi="仿宋" w:eastAsia="仿宋" w:cs="仿宋"/>
          <w:sz w:val="32"/>
          <w:szCs w:val="32"/>
        </w:rPr>
      </w:pPr>
      <w:r>
        <w:rPr>
          <w:rFonts w:hint="eastAsia" w:ascii="仿宋" w:hAnsi="仿宋" w:eastAsia="仿宋" w:cs="仿宋"/>
          <w:sz w:val="32"/>
          <w:szCs w:val="32"/>
        </w:rPr>
        <w:t>（二）参与经营主体报送的产品备案表；</w:t>
      </w:r>
    </w:p>
    <w:p w14:paraId="41DF4663">
      <w:pPr>
        <w:ind w:firstLine="640" w:firstLineChars="200"/>
        <w:rPr>
          <w:rFonts w:ascii="仿宋" w:hAnsi="仿宋" w:eastAsia="仿宋" w:cs="仿宋"/>
          <w:sz w:val="32"/>
          <w:szCs w:val="32"/>
        </w:rPr>
      </w:pPr>
      <w:r>
        <w:rPr>
          <w:rFonts w:hint="eastAsia" w:ascii="仿宋" w:hAnsi="仿宋" w:eastAsia="仿宋" w:cs="仿宋"/>
          <w:sz w:val="32"/>
          <w:szCs w:val="32"/>
        </w:rPr>
        <w:t>（三）补贴政策期内用户签署的家庭宽带</w:t>
      </w:r>
      <w:r>
        <w:rPr>
          <w:rFonts w:ascii="仿宋" w:hAnsi="仿宋" w:eastAsia="仿宋" w:cs="仿宋"/>
          <w:sz w:val="32"/>
          <w:szCs w:val="32"/>
        </w:rPr>
        <w:t>网络终端以旧换新信息表</w:t>
      </w:r>
      <w:r>
        <w:rPr>
          <w:rFonts w:hint="eastAsia" w:ascii="仿宋" w:hAnsi="仿宋" w:eastAsia="仿宋" w:cs="仿宋"/>
          <w:sz w:val="32"/>
          <w:szCs w:val="32"/>
        </w:rPr>
        <w:t>（具体见附件）；</w:t>
      </w:r>
    </w:p>
    <w:p w14:paraId="5CDA1CFD">
      <w:pPr>
        <w:ind w:firstLine="640" w:firstLineChars="200"/>
        <w:rPr>
          <w:rFonts w:ascii="仿宋" w:hAnsi="仿宋" w:eastAsia="仿宋" w:cs="仿宋"/>
          <w:sz w:val="32"/>
          <w:szCs w:val="32"/>
        </w:rPr>
      </w:pPr>
      <w:r>
        <w:rPr>
          <w:rFonts w:hint="eastAsia" w:ascii="仿宋" w:hAnsi="仿宋" w:eastAsia="仿宋" w:cs="仿宋"/>
          <w:sz w:val="32"/>
          <w:szCs w:val="32"/>
        </w:rPr>
        <w:t>（四）需要提交的其他佐证材料。</w:t>
      </w:r>
    </w:p>
    <w:p w14:paraId="11090469">
      <w:pPr>
        <w:ind w:firstLine="643" w:firstLineChars="200"/>
        <w:rPr>
          <w:rFonts w:ascii="仿宋" w:hAnsi="仿宋" w:eastAsia="仿宋" w:cs="仿宋"/>
          <w:sz w:val="32"/>
          <w:szCs w:val="32"/>
          <w:u w:val="single"/>
        </w:rPr>
      </w:pPr>
      <w:bookmarkStart w:id="2" w:name="OLE_LINK10"/>
      <w:bookmarkStart w:id="3" w:name="OLE_LINK9"/>
      <w:r>
        <w:rPr>
          <w:rFonts w:hint="eastAsia" w:ascii="仿宋" w:hAnsi="仿宋" w:eastAsia="仿宋" w:cs="仿宋"/>
          <w:b/>
          <w:bCs/>
          <w:sz w:val="32"/>
          <w:szCs w:val="32"/>
        </w:rPr>
        <w:t xml:space="preserve">第十二条 </w:t>
      </w:r>
      <w:r>
        <w:rPr>
          <w:rFonts w:hint="eastAsia" w:ascii="仿宋" w:hAnsi="仿宋" w:eastAsia="仿宋" w:cs="仿宋"/>
          <w:sz w:val="32"/>
          <w:szCs w:val="32"/>
        </w:rPr>
        <w:t>省通信管理局在对相关材料的审核工作结束后，确定参与经营主体补贴金额，每半年将</w:t>
      </w:r>
      <w:r>
        <w:rPr>
          <w:rFonts w:ascii="仿宋" w:hAnsi="仿宋" w:eastAsia="仿宋" w:cs="仿宋"/>
          <w:sz w:val="32"/>
          <w:szCs w:val="32"/>
        </w:rPr>
        <w:t>补贴资金预拨至参与经营主体。</w:t>
      </w:r>
      <w:r>
        <w:rPr>
          <w:rFonts w:hint="eastAsia" w:ascii="仿宋" w:hAnsi="仿宋" w:eastAsia="仿宋" w:cs="仿宋"/>
          <w:sz w:val="32"/>
          <w:szCs w:val="32"/>
        </w:rPr>
        <w:t>活动</w:t>
      </w:r>
      <w:r>
        <w:rPr>
          <w:rFonts w:ascii="仿宋" w:hAnsi="仿宋" w:eastAsia="仿宋" w:cs="仿宋"/>
          <w:sz w:val="32"/>
          <w:szCs w:val="32"/>
        </w:rPr>
        <w:t>全部结束后，</w:t>
      </w:r>
      <w:r>
        <w:rPr>
          <w:rFonts w:hint="eastAsia" w:ascii="仿宋" w:hAnsi="仿宋" w:eastAsia="仿宋" w:cs="仿宋"/>
          <w:sz w:val="32"/>
          <w:szCs w:val="32"/>
        </w:rPr>
        <w:t>按照</w:t>
      </w:r>
      <w:r>
        <w:rPr>
          <w:rFonts w:ascii="仿宋" w:hAnsi="仿宋" w:eastAsia="仿宋" w:cs="仿宋"/>
          <w:sz w:val="32"/>
          <w:szCs w:val="32"/>
        </w:rPr>
        <w:t>“</w:t>
      </w:r>
      <w:r>
        <w:rPr>
          <w:rFonts w:hint="eastAsia" w:ascii="仿宋" w:hAnsi="仿宋" w:eastAsia="仿宋" w:cs="仿宋"/>
          <w:sz w:val="32"/>
          <w:szCs w:val="32"/>
        </w:rPr>
        <w:t>多退少补</w:t>
      </w:r>
      <w:r>
        <w:rPr>
          <w:rFonts w:ascii="仿宋" w:hAnsi="仿宋" w:eastAsia="仿宋" w:cs="仿宋"/>
          <w:sz w:val="32"/>
          <w:szCs w:val="32"/>
        </w:rPr>
        <w:t>”</w:t>
      </w:r>
      <w:r>
        <w:rPr>
          <w:rFonts w:hint="eastAsia" w:ascii="仿宋" w:hAnsi="仿宋" w:eastAsia="仿宋" w:cs="仿宋"/>
          <w:sz w:val="32"/>
          <w:szCs w:val="32"/>
        </w:rPr>
        <w:t>原则</w:t>
      </w:r>
      <w:r>
        <w:rPr>
          <w:rFonts w:ascii="仿宋" w:hAnsi="仿宋" w:eastAsia="仿宋" w:cs="仿宋"/>
          <w:sz w:val="32"/>
          <w:szCs w:val="32"/>
        </w:rPr>
        <w:t>，省通信管理局</w:t>
      </w:r>
      <w:r>
        <w:rPr>
          <w:rFonts w:hint="eastAsia" w:ascii="仿宋" w:hAnsi="仿宋" w:eastAsia="仿宋" w:cs="仿宋"/>
          <w:sz w:val="32"/>
          <w:szCs w:val="32"/>
        </w:rPr>
        <w:t>在履行局党组会审议、公示等必要流程后，会同省发改委、省商务厅、省财政厅提出资金清算意见，报经省政府同意，按程序对参与经营主体补贴资金进行清算，并做好资金兑付工作。</w:t>
      </w:r>
      <w:bookmarkEnd w:id="2"/>
      <w:bookmarkEnd w:id="3"/>
    </w:p>
    <w:p w14:paraId="7F472B67">
      <w:pPr>
        <w:ind w:firstLine="643" w:firstLineChars="200"/>
        <w:rPr>
          <w:rFonts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w:t>
      </w:r>
      <w:r>
        <w:rPr>
          <w:rFonts w:hint="eastAsia" w:ascii="仿宋" w:hAnsi="仿宋" w:eastAsia="仿宋"/>
          <w:sz w:val="32"/>
          <w:szCs w:val="32"/>
          <w:lang w:bidi="ar"/>
        </w:rPr>
        <w:t>按照相关工作要求，确保消费品以旧换新工作按时完成，省通信管理局应</w:t>
      </w:r>
      <w:r>
        <w:rPr>
          <w:rFonts w:hint="eastAsia" w:ascii="仿宋" w:hAnsi="仿宋" w:eastAsia="仿宋" w:cs="仿宋"/>
          <w:sz w:val="32"/>
          <w:szCs w:val="32"/>
          <w:lang w:bidi="ar"/>
        </w:rPr>
        <w:t>在2026年1月底</w:t>
      </w:r>
      <w:r>
        <w:rPr>
          <w:rFonts w:hint="eastAsia" w:ascii="仿宋" w:hAnsi="仿宋" w:eastAsia="仿宋"/>
          <w:sz w:val="32"/>
          <w:szCs w:val="32"/>
          <w:lang w:bidi="ar"/>
        </w:rPr>
        <w:t>前完成资金清算工作。</w:t>
      </w:r>
    </w:p>
    <w:p w14:paraId="2EC9BFD8">
      <w:pPr>
        <w:ind w:firstLine="640" w:firstLineChars="200"/>
        <w:rPr>
          <w:rFonts w:ascii="仿宋" w:hAnsi="仿宋" w:eastAsia="仿宋" w:cs="仿宋"/>
          <w:sz w:val="32"/>
          <w:szCs w:val="32"/>
        </w:rPr>
      </w:pPr>
    </w:p>
    <w:p w14:paraId="4F48C8A2">
      <w:pPr>
        <w:numPr>
          <w:ilvl w:val="0"/>
          <w:numId w:val="1"/>
        </w:numPr>
        <w:jc w:val="center"/>
        <w:rPr>
          <w:rFonts w:ascii="仿宋" w:hAnsi="仿宋" w:eastAsia="仿宋" w:cs="仿宋"/>
          <w:b/>
          <w:bCs/>
          <w:sz w:val="32"/>
          <w:szCs w:val="32"/>
        </w:rPr>
      </w:pPr>
      <w:r>
        <w:rPr>
          <w:rFonts w:hint="eastAsia" w:ascii="仿宋" w:hAnsi="仿宋" w:eastAsia="仿宋" w:cs="仿宋"/>
          <w:b/>
          <w:bCs/>
          <w:sz w:val="32"/>
          <w:szCs w:val="32"/>
        </w:rPr>
        <w:t>资金管理和监督</w:t>
      </w:r>
    </w:p>
    <w:p w14:paraId="14C1D072">
      <w:pPr>
        <w:rPr>
          <w:rFonts w:ascii="仿宋" w:hAnsi="仿宋" w:eastAsia="仿宋" w:cs="仿宋"/>
          <w:sz w:val="32"/>
          <w:szCs w:val="32"/>
        </w:rPr>
      </w:pPr>
    </w:p>
    <w:p w14:paraId="7F6F5899">
      <w:pPr>
        <w:ind w:firstLine="643" w:firstLineChars="200"/>
        <w:rPr>
          <w:rFonts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省级主管部门、参与经营主体分别履行以下职责：</w:t>
      </w:r>
    </w:p>
    <w:p w14:paraId="2215DAD7">
      <w:pPr>
        <w:ind w:firstLine="640" w:firstLineChars="200"/>
        <w:rPr>
          <w:rFonts w:ascii="仿宋" w:hAnsi="仿宋" w:eastAsia="仿宋" w:cs="仿宋"/>
          <w:sz w:val="32"/>
          <w:szCs w:val="32"/>
        </w:rPr>
      </w:pPr>
      <w:r>
        <w:rPr>
          <w:rFonts w:hint="eastAsia" w:ascii="仿宋" w:hAnsi="仿宋" w:eastAsia="仿宋" w:cs="仿宋"/>
          <w:sz w:val="32"/>
          <w:szCs w:val="32"/>
        </w:rPr>
        <w:t>（一）参与经营主体要对所有申报产品品类、终端序列码等重要信息进行逐一核对，确保符合国家和省级政策规定。对其提交申报材料的真实性、准确性、完整性、规范性负责，自觉接受并积极配合各级主管部门及有关部门的监督管理。严禁提供虚假信息或者设置虚假交易骗取补贴资金，严禁利用补贴政策倒买倒卖补贴产品。对于存在弄虚作假、骗取补贴资金的经营主体，一律取消补贴资格，追回补贴资金，依法依规严肃追究相关单位及人员责任，涉嫌犯罪的要移送司法机关追究刑事责任。</w:t>
      </w:r>
    </w:p>
    <w:p w14:paraId="73C8AB09">
      <w:pPr>
        <w:ind w:firstLine="640" w:firstLineChars="200"/>
        <w:rPr>
          <w:rFonts w:ascii="仿宋" w:hAnsi="仿宋" w:eastAsia="仿宋" w:cs="仿宋"/>
          <w:sz w:val="32"/>
          <w:szCs w:val="32"/>
        </w:rPr>
      </w:pPr>
      <w:r>
        <w:rPr>
          <w:rFonts w:hint="eastAsia" w:ascii="仿宋" w:hAnsi="仿宋" w:eastAsia="仿宋" w:cs="仿宋"/>
          <w:sz w:val="32"/>
          <w:szCs w:val="32"/>
        </w:rPr>
        <w:t>（二）省通信管理局牵头负责政策兑现的组织实施，履行财会监督责任，应将工作推进、资金使用和绩效目标完成等情况反馈省发改委、省财政厅、省商务厅。省发改委</w:t>
      </w:r>
      <w:r>
        <w:rPr>
          <w:rFonts w:ascii="仿宋" w:hAnsi="仿宋" w:eastAsia="仿宋" w:cs="仿宋"/>
          <w:sz w:val="32"/>
          <w:szCs w:val="32"/>
        </w:rPr>
        <w:t>和</w:t>
      </w:r>
      <w:r>
        <w:rPr>
          <w:rFonts w:hint="eastAsia" w:ascii="仿宋" w:hAnsi="仿宋" w:eastAsia="仿宋"/>
          <w:sz w:val="32"/>
          <w:szCs w:val="32"/>
        </w:rPr>
        <w:t>省财政厅负责统筹做好政策资金保障；省财政厅</w:t>
      </w:r>
      <w:r>
        <w:rPr>
          <w:rFonts w:ascii="仿宋" w:hAnsi="仿宋" w:eastAsia="仿宋"/>
          <w:sz w:val="32"/>
          <w:szCs w:val="32"/>
        </w:rPr>
        <w:t>负责做好政策资金</w:t>
      </w:r>
      <w:r>
        <w:rPr>
          <w:rFonts w:hint="eastAsia" w:ascii="仿宋" w:hAnsi="仿宋" w:eastAsia="仿宋"/>
          <w:sz w:val="32"/>
          <w:szCs w:val="32"/>
        </w:rPr>
        <w:t>拨付下达，</w:t>
      </w:r>
      <w:r>
        <w:rPr>
          <w:rFonts w:hint="eastAsia" w:ascii="仿宋" w:hAnsi="仿宋" w:eastAsia="仿宋" w:cs="仿宋"/>
          <w:sz w:val="32"/>
          <w:szCs w:val="32"/>
        </w:rPr>
        <w:t>督促省通信管理局做好政策执行情况的财会监督。省通信管理局负责做好补贴资金申报、审核等工作，确保补贴资金安全规范使用。省财政厅应当及时拨付补贴资金。任何单位和个人不得以任何理由截留、挤占或挪用补贴资金。</w:t>
      </w:r>
    </w:p>
    <w:p w14:paraId="26BCCA9C">
      <w:pPr>
        <w:ind w:firstLine="640" w:firstLineChars="200"/>
        <w:rPr>
          <w:rFonts w:ascii="仿宋" w:hAnsi="仿宋" w:eastAsia="仿宋" w:cs="仿宋"/>
          <w:sz w:val="32"/>
          <w:szCs w:val="32"/>
        </w:rPr>
      </w:pPr>
      <w:r>
        <w:rPr>
          <w:rFonts w:hint="eastAsia" w:ascii="仿宋" w:hAnsi="仿宋" w:eastAsia="仿宋" w:cs="仿宋"/>
          <w:sz w:val="32"/>
          <w:szCs w:val="32"/>
        </w:rPr>
        <w:t>（三）省通信管理局负责汇总补贴商品目录，对参与经营主体报送的产品备案表进行抽查；配合政策宣传推广，协调参与经营主体落实政策和风控措施。从行业自律方面对参与经营主体的诚信经营行为、商品补贴范围、终端串码等开展明察暗访。</w:t>
      </w:r>
    </w:p>
    <w:p w14:paraId="0D91A173">
      <w:pPr>
        <w:ind w:firstLine="643" w:firstLineChars="200"/>
        <w:rPr>
          <w:rFonts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各参与经营主体应当对补贴资金实行专项管理，并严格按照规定用途使用，严禁挪作它用，不得从补贴资金中提取工作经费或管理经费。</w:t>
      </w:r>
    </w:p>
    <w:p w14:paraId="1481B756">
      <w:pPr>
        <w:ind w:firstLine="640" w:firstLineChars="200"/>
        <w:rPr>
          <w:rFonts w:ascii="仿宋" w:hAnsi="仿宋" w:eastAsia="仿宋" w:cs="仿宋"/>
          <w:sz w:val="32"/>
          <w:szCs w:val="32"/>
        </w:rPr>
      </w:pPr>
    </w:p>
    <w:p w14:paraId="316AF84D">
      <w:pPr>
        <w:numPr>
          <w:ilvl w:val="0"/>
          <w:numId w:val="1"/>
        </w:numPr>
        <w:jc w:val="center"/>
        <w:rPr>
          <w:rFonts w:ascii="仿宋" w:hAnsi="仿宋" w:eastAsia="仿宋" w:cs="仿宋"/>
          <w:b/>
          <w:bCs/>
          <w:sz w:val="32"/>
          <w:szCs w:val="32"/>
        </w:rPr>
      </w:pPr>
      <w:r>
        <w:rPr>
          <w:rFonts w:hint="eastAsia" w:ascii="仿宋" w:hAnsi="仿宋" w:eastAsia="仿宋" w:cs="仿宋"/>
          <w:b/>
          <w:bCs/>
          <w:sz w:val="32"/>
          <w:szCs w:val="32"/>
        </w:rPr>
        <w:t>绩效管理</w:t>
      </w:r>
    </w:p>
    <w:p w14:paraId="075B0875">
      <w:pPr>
        <w:rPr>
          <w:rFonts w:ascii="仿宋" w:hAnsi="仿宋" w:eastAsia="仿宋" w:cs="仿宋"/>
          <w:sz w:val="32"/>
          <w:szCs w:val="32"/>
        </w:rPr>
      </w:pPr>
    </w:p>
    <w:p w14:paraId="06B426D8">
      <w:pPr>
        <w:ind w:firstLine="643" w:firstLineChars="200"/>
        <w:rPr>
          <w:rFonts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省财政厅负责督促指导省通信管理局开展预算绩效管理工作。省通信管理局负责全过程绩效管理，组织开展专项资金绩效目标管理、绩效运行监控、部门绩效评价等绩效管理工作，确保绩效目标如期实现。</w:t>
      </w:r>
    </w:p>
    <w:p w14:paraId="3F8D4595">
      <w:pPr>
        <w:ind w:firstLine="643" w:firstLineChars="200"/>
        <w:rPr>
          <w:rFonts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加强事前绩效目标管理。省通信管理局根据政策目标和行业领域发展导向，组织设定可量化、可衡量、可定性并且符合行业特点以及具备产出效果的绩效目标，作为纳入预算的前置要件。</w:t>
      </w:r>
    </w:p>
    <w:p w14:paraId="0226F5AC">
      <w:pPr>
        <w:ind w:firstLine="643" w:firstLineChars="200"/>
        <w:rPr>
          <w:rFonts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加强事中绩效运行监控。省通信管理局在政策实施过程中，组织开展绩效目标实现程度和预算执行进度“双监控”，对监控中发现政策导向偏离绩效目标及管理漏洞，及时纠正偏差。</w:t>
      </w:r>
    </w:p>
    <w:p w14:paraId="79266E88">
      <w:pPr>
        <w:ind w:firstLine="643" w:firstLineChars="200"/>
        <w:rPr>
          <w:rFonts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加强事后绩效评价。省通信管理局负责对照绩效目标做好事后绩效评价工作，聚焦投入产出效益，对政策实施效果和资金使用情况开展“双评价”，注重提升绩效评价质量和实效。健全评价指标体系，将包括但不限于</w:t>
      </w:r>
      <w:r>
        <w:rPr>
          <w:rFonts w:ascii="仿宋" w:hAnsi="仿宋" w:eastAsia="仿宋" w:cs="仿宋"/>
          <w:sz w:val="32"/>
          <w:szCs w:val="32"/>
        </w:rPr>
        <w:t>千兆用户占比、</w:t>
      </w:r>
      <w:r>
        <w:rPr>
          <w:rFonts w:hint="eastAsia" w:ascii="仿宋" w:hAnsi="仿宋" w:eastAsia="仿宋" w:cs="仿宋"/>
          <w:sz w:val="32"/>
          <w:szCs w:val="32"/>
        </w:rPr>
        <w:t>IPv6固定</w:t>
      </w:r>
      <w:r>
        <w:rPr>
          <w:rFonts w:ascii="仿宋" w:hAnsi="仿宋" w:eastAsia="仿宋" w:cs="仿宋"/>
          <w:sz w:val="32"/>
          <w:szCs w:val="32"/>
        </w:rPr>
        <w:t>流量占比以及电信业务总量增速等</w:t>
      </w:r>
      <w:r>
        <w:rPr>
          <w:rFonts w:hint="eastAsia" w:ascii="仿宋" w:hAnsi="仿宋" w:eastAsia="仿宋" w:cs="仿宋"/>
          <w:sz w:val="32"/>
          <w:szCs w:val="32"/>
        </w:rPr>
        <w:t>作为评价重点。加强绩效评价结果应用，将评价结果作为政策调整、预算安排和资金分配的重要依据。</w:t>
      </w:r>
    </w:p>
    <w:p w14:paraId="6F361A9B">
      <w:pPr>
        <w:ind w:firstLine="640" w:firstLineChars="200"/>
        <w:rPr>
          <w:rFonts w:ascii="仿宋" w:hAnsi="仿宋" w:eastAsia="仿宋" w:cs="仿宋"/>
          <w:sz w:val="32"/>
          <w:szCs w:val="32"/>
        </w:rPr>
      </w:pPr>
    </w:p>
    <w:p w14:paraId="70661A6D">
      <w:pPr>
        <w:numPr>
          <w:ilvl w:val="0"/>
          <w:numId w:val="1"/>
        </w:numPr>
        <w:jc w:val="center"/>
        <w:rPr>
          <w:rFonts w:ascii="仿宋" w:hAnsi="仿宋" w:eastAsia="仿宋" w:cs="仿宋"/>
          <w:b/>
          <w:bCs/>
          <w:sz w:val="32"/>
          <w:szCs w:val="32"/>
        </w:rPr>
      </w:pPr>
      <w:r>
        <w:rPr>
          <w:rFonts w:hint="eastAsia" w:ascii="仿宋" w:hAnsi="仿宋" w:eastAsia="仿宋" w:cs="仿宋"/>
          <w:b/>
          <w:bCs/>
          <w:sz w:val="32"/>
          <w:szCs w:val="32"/>
        </w:rPr>
        <w:t>附则</w:t>
      </w:r>
    </w:p>
    <w:p w14:paraId="6D4B1085">
      <w:pPr>
        <w:rPr>
          <w:rFonts w:ascii="仿宋" w:hAnsi="仿宋" w:eastAsia="仿宋" w:cs="仿宋"/>
          <w:sz w:val="32"/>
          <w:szCs w:val="32"/>
        </w:rPr>
      </w:pPr>
    </w:p>
    <w:p w14:paraId="5D979319">
      <w:pPr>
        <w:ind w:firstLine="643" w:firstLineChars="200"/>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本细则解释权归省通信管理局、省商务厅、省发改委、省财政厅。</w:t>
      </w:r>
    </w:p>
    <w:p w14:paraId="434DDC1E">
      <w:pPr>
        <w:ind w:firstLine="643" w:firstLineChars="200"/>
        <w:rPr>
          <w:rFonts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本细则自本方案印发之日起施行，有效期至202</w:t>
      </w:r>
      <w:r>
        <w:rPr>
          <w:rFonts w:ascii="仿宋" w:hAnsi="仿宋" w:eastAsia="仿宋" w:cs="仿宋"/>
          <w:sz w:val="32"/>
          <w:szCs w:val="32"/>
        </w:rPr>
        <w:t>5</w:t>
      </w:r>
      <w:r>
        <w:rPr>
          <w:rFonts w:hint="eastAsia" w:ascii="仿宋" w:hAnsi="仿宋" w:eastAsia="仿宋" w:cs="仿宋"/>
          <w:sz w:val="32"/>
          <w:szCs w:val="32"/>
        </w:rPr>
        <w:t>年12月31日，并根据省委、省政府决策部署及商务部有关工作要求及时修订。</w:t>
      </w:r>
    </w:p>
    <w:p w14:paraId="79FC4F37">
      <w:pPr>
        <w:ind w:firstLine="643" w:firstLineChars="200"/>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本文未明确事宜按照国家相关文件规定执行。</w:t>
      </w:r>
    </w:p>
    <w:p w14:paraId="78305AAF">
      <w:pPr>
        <w:ind w:firstLine="640" w:firstLineChars="200"/>
        <w:rPr>
          <w:rFonts w:ascii="仿宋" w:hAnsi="仿宋" w:eastAsia="仿宋" w:cs="仿宋"/>
          <w:sz w:val="32"/>
          <w:szCs w:val="32"/>
        </w:rPr>
      </w:pPr>
    </w:p>
    <w:p w14:paraId="172AB54A">
      <w:pPr>
        <w:ind w:firstLine="640" w:firstLineChars="20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w:t>
      </w:r>
      <w:r>
        <w:rPr>
          <w:rFonts w:hint="eastAsia" w:ascii="仿宋" w:hAnsi="仿宋" w:eastAsia="仿宋" w:cs="仿宋"/>
          <w:sz w:val="32"/>
          <w:szCs w:val="32"/>
        </w:rPr>
        <w:t>家庭宽带网络终端以旧换新信息表</w:t>
      </w:r>
    </w:p>
    <w:p w14:paraId="67E821E3">
      <w:pPr>
        <w:rPr>
          <w:rFonts w:ascii="仿宋" w:hAnsi="仿宋" w:eastAsia="仿宋" w:cs="仿宋"/>
          <w:sz w:val="32"/>
          <w:szCs w:val="32"/>
        </w:rPr>
      </w:pPr>
      <w:r>
        <w:rPr>
          <w:rFonts w:hint="eastAsia" w:ascii="仿宋" w:hAnsi="仿宋" w:eastAsia="仿宋" w:cs="仿宋"/>
          <w:sz w:val="32"/>
          <w:szCs w:val="32"/>
        </w:rPr>
        <w:br w:type="page"/>
      </w:r>
    </w:p>
    <w:p w14:paraId="191BC2CE">
      <w:pPr>
        <w:spacing w:line="600" w:lineRule="exact"/>
        <w:jc w:val="left"/>
        <w:rPr>
          <w:rFonts w:ascii="黑体" w:hAnsi="黑体" w:eastAsia="黑体" w:cs="仿宋"/>
          <w:sz w:val="32"/>
          <w:szCs w:val="32"/>
          <w:shd w:val="clear" w:color="auto" w:fill="FFFFFF"/>
        </w:rPr>
      </w:pPr>
      <w:r>
        <w:rPr>
          <w:rFonts w:hint="eastAsia" w:ascii="黑体" w:hAnsi="黑体" w:eastAsia="黑体" w:cs="仿宋"/>
          <w:sz w:val="32"/>
          <w:szCs w:val="32"/>
          <w:shd w:val="clear" w:color="auto" w:fill="FFFFFF"/>
        </w:rPr>
        <w:t>附件</w:t>
      </w:r>
    </w:p>
    <w:p w14:paraId="784236C7">
      <w:pPr>
        <w:spacing w:line="600" w:lineRule="exact"/>
        <w:jc w:val="center"/>
        <w:rPr>
          <w:rFonts w:ascii="方正小标宋简体" w:hAnsi="仿宋" w:eastAsia="方正小标宋简体" w:cs="仿宋"/>
          <w:sz w:val="44"/>
          <w:szCs w:val="44"/>
          <w:shd w:val="clear" w:color="auto" w:fill="FFFFFF"/>
        </w:rPr>
      </w:pPr>
      <w:r>
        <w:rPr>
          <w:rFonts w:hint="eastAsia" w:ascii="方正小标宋简体" w:hAnsi="仿宋" w:eastAsia="方正小标宋简体" w:cs="仿宋"/>
          <w:sz w:val="44"/>
          <w:szCs w:val="44"/>
          <w:shd w:val="clear" w:color="auto" w:fill="FFFFFF"/>
        </w:rPr>
        <w:t>家庭宽带网络终端以旧换新信息表</w:t>
      </w:r>
    </w:p>
    <w:tbl>
      <w:tblPr>
        <w:tblStyle w:val="7"/>
        <w:tblpPr w:leftFromText="180" w:rightFromText="180" w:vertAnchor="page" w:horzAnchor="margin" w:tblpY="3082"/>
        <w:tblOverlap w:val="never"/>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253"/>
        <w:gridCol w:w="258"/>
        <w:gridCol w:w="950"/>
        <w:gridCol w:w="406"/>
        <w:gridCol w:w="1083"/>
        <w:gridCol w:w="1397"/>
        <w:gridCol w:w="1719"/>
      </w:tblGrid>
      <w:tr w14:paraId="2B41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32" w:type="dxa"/>
          </w:tcPr>
          <w:p w14:paraId="5E9EB5B9">
            <w:pPr>
              <w:spacing w:line="480" w:lineRule="auto"/>
              <w:rPr>
                <w:b/>
                <w:bCs/>
                <w:kern w:val="0"/>
                <w:sz w:val="20"/>
                <w:szCs w:val="20"/>
              </w:rPr>
            </w:pPr>
            <w:r>
              <w:rPr>
                <w:rFonts w:hint="eastAsia"/>
                <w:b/>
                <w:bCs/>
                <w:kern w:val="0"/>
                <w:sz w:val="20"/>
                <w:szCs w:val="20"/>
              </w:rPr>
              <w:t>客户姓名</w:t>
            </w:r>
          </w:p>
        </w:tc>
        <w:tc>
          <w:tcPr>
            <w:tcW w:w="1253" w:type="dxa"/>
          </w:tcPr>
          <w:p w14:paraId="66AED855">
            <w:pPr>
              <w:spacing w:line="480" w:lineRule="auto"/>
              <w:rPr>
                <w:kern w:val="0"/>
                <w:sz w:val="20"/>
                <w:szCs w:val="20"/>
              </w:rPr>
            </w:pPr>
          </w:p>
        </w:tc>
        <w:tc>
          <w:tcPr>
            <w:tcW w:w="1208" w:type="dxa"/>
            <w:gridSpan w:val="2"/>
          </w:tcPr>
          <w:p w14:paraId="2D1DEEB2">
            <w:pPr>
              <w:spacing w:line="480" w:lineRule="auto"/>
              <w:rPr>
                <w:b/>
                <w:bCs/>
                <w:kern w:val="0"/>
                <w:sz w:val="20"/>
                <w:szCs w:val="20"/>
              </w:rPr>
            </w:pPr>
            <w:r>
              <w:rPr>
                <w:rFonts w:hint="eastAsia"/>
                <w:b/>
                <w:bCs/>
                <w:kern w:val="0"/>
                <w:sz w:val="20"/>
                <w:szCs w:val="20"/>
              </w:rPr>
              <w:t>联系电话</w:t>
            </w:r>
          </w:p>
        </w:tc>
        <w:tc>
          <w:tcPr>
            <w:tcW w:w="1489" w:type="dxa"/>
            <w:gridSpan w:val="2"/>
          </w:tcPr>
          <w:p w14:paraId="6F4FF83D">
            <w:pPr>
              <w:spacing w:line="480" w:lineRule="auto"/>
              <w:rPr>
                <w:b/>
                <w:bCs/>
                <w:kern w:val="0"/>
                <w:sz w:val="20"/>
                <w:szCs w:val="20"/>
              </w:rPr>
            </w:pPr>
          </w:p>
        </w:tc>
        <w:tc>
          <w:tcPr>
            <w:tcW w:w="1397" w:type="dxa"/>
          </w:tcPr>
          <w:p w14:paraId="59C82796">
            <w:pPr>
              <w:spacing w:line="480" w:lineRule="auto"/>
              <w:rPr>
                <w:b/>
                <w:bCs/>
                <w:kern w:val="0"/>
                <w:sz w:val="20"/>
                <w:szCs w:val="20"/>
              </w:rPr>
            </w:pPr>
            <w:r>
              <w:rPr>
                <w:rFonts w:hint="eastAsia"/>
                <w:b/>
                <w:bCs/>
                <w:kern w:val="0"/>
                <w:sz w:val="20"/>
                <w:szCs w:val="20"/>
              </w:rPr>
              <w:t>紧急联系人</w:t>
            </w:r>
          </w:p>
        </w:tc>
        <w:tc>
          <w:tcPr>
            <w:tcW w:w="1719" w:type="dxa"/>
          </w:tcPr>
          <w:p w14:paraId="43395D87">
            <w:pPr>
              <w:spacing w:line="480" w:lineRule="auto"/>
              <w:rPr>
                <w:kern w:val="0"/>
                <w:sz w:val="20"/>
                <w:szCs w:val="20"/>
              </w:rPr>
            </w:pPr>
          </w:p>
        </w:tc>
      </w:tr>
      <w:tr w14:paraId="330D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32" w:type="dxa"/>
          </w:tcPr>
          <w:p w14:paraId="5EA568F0">
            <w:pPr>
              <w:spacing w:line="480" w:lineRule="auto"/>
              <w:rPr>
                <w:b/>
                <w:bCs/>
                <w:kern w:val="0"/>
                <w:sz w:val="20"/>
                <w:szCs w:val="20"/>
              </w:rPr>
            </w:pPr>
            <w:r>
              <w:rPr>
                <w:rFonts w:hint="eastAsia"/>
                <w:b/>
                <w:bCs/>
                <w:kern w:val="0"/>
                <w:sz w:val="20"/>
                <w:szCs w:val="20"/>
              </w:rPr>
              <w:t>身份证号码</w:t>
            </w:r>
          </w:p>
        </w:tc>
        <w:tc>
          <w:tcPr>
            <w:tcW w:w="7066" w:type="dxa"/>
            <w:gridSpan w:val="7"/>
          </w:tcPr>
          <w:p w14:paraId="2120215A">
            <w:pPr>
              <w:spacing w:line="480" w:lineRule="auto"/>
              <w:rPr>
                <w:kern w:val="0"/>
                <w:sz w:val="20"/>
                <w:szCs w:val="20"/>
              </w:rPr>
            </w:pPr>
          </w:p>
        </w:tc>
      </w:tr>
      <w:tr w14:paraId="26A1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32" w:type="dxa"/>
          </w:tcPr>
          <w:p w14:paraId="2FB87EF6">
            <w:pPr>
              <w:spacing w:line="480" w:lineRule="auto"/>
              <w:rPr>
                <w:b/>
                <w:bCs/>
                <w:kern w:val="0"/>
                <w:sz w:val="20"/>
                <w:szCs w:val="20"/>
              </w:rPr>
            </w:pPr>
            <w:r>
              <w:rPr>
                <w:rFonts w:hint="eastAsia"/>
                <w:b/>
                <w:bCs/>
                <w:kern w:val="0"/>
                <w:sz w:val="20"/>
                <w:szCs w:val="20"/>
              </w:rPr>
              <w:t>安装地址</w:t>
            </w:r>
          </w:p>
        </w:tc>
        <w:tc>
          <w:tcPr>
            <w:tcW w:w="7066" w:type="dxa"/>
            <w:gridSpan w:val="7"/>
          </w:tcPr>
          <w:p w14:paraId="01008767">
            <w:pPr>
              <w:spacing w:line="480" w:lineRule="auto"/>
              <w:rPr>
                <w:kern w:val="0"/>
                <w:sz w:val="20"/>
                <w:szCs w:val="20"/>
              </w:rPr>
            </w:pPr>
          </w:p>
        </w:tc>
      </w:tr>
      <w:tr w14:paraId="3786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843" w:type="dxa"/>
            <w:gridSpan w:val="3"/>
          </w:tcPr>
          <w:p w14:paraId="4DBAB8D2">
            <w:pPr>
              <w:spacing w:line="480" w:lineRule="auto"/>
              <w:rPr>
                <w:b/>
                <w:bCs/>
                <w:kern w:val="0"/>
                <w:sz w:val="20"/>
                <w:szCs w:val="20"/>
              </w:rPr>
            </w:pPr>
            <w:r>
              <w:rPr>
                <w:rFonts w:hint="eastAsia"/>
                <w:b/>
                <w:bCs/>
                <w:kern w:val="0"/>
                <w:sz w:val="20"/>
                <w:szCs w:val="20"/>
              </w:rPr>
              <w:t>家庭网关-串码</w:t>
            </w:r>
          </w:p>
        </w:tc>
        <w:tc>
          <w:tcPr>
            <w:tcW w:w="5555" w:type="dxa"/>
            <w:gridSpan w:val="5"/>
          </w:tcPr>
          <w:p w14:paraId="426E8A85">
            <w:pPr>
              <w:spacing w:line="480" w:lineRule="auto"/>
              <w:rPr>
                <w:kern w:val="0"/>
                <w:sz w:val="20"/>
                <w:szCs w:val="20"/>
              </w:rPr>
            </w:pPr>
          </w:p>
        </w:tc>
      </w:tr>
      <w:tr w14:paraId="5C07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843" w:type="dxa"/>
            <w:gridSpan w:val="3"/>
          </w:tcPr>
          <w:p w14:paraId="4F9AFC6B">
            <w:pPr>
              <w:spacing w:line="480" w:lineRule="auto"/>
              <w:rPr>
                <w:b/>
                <w:bCs/>
                <w:kern w:val="0"/>
                <w:sz w:val="20"/>
                <w:szCs w:val="20"/>
              </w:rPr>
            </w:pPr>
            <w:r>
              <w:rPr>
                <w:rFonts w:hint="eastAsia"/>
                <w:b/>
                <w:bCs/>
                <w:kern w:val="0"/>
                <w:sz w:val="20"/>
                <w:szCs w:val="20"/>
              </w:rPr>
              <w:t>千兆全光网设备(FTTR)-串码</w:t>
            </w:r>
          </w:p>
        </w:tc>
        <w:tc>
          <w:tcPr>
            <w:tcW w:w="5555" w:type="dxa"/>
            <w:gridSpan w:val="5"/>
          </w:tcPr>
          <w:p w14:paraId="10FAD979">
            <w:pPr>
              <w:spacing w:line="480" w:lineRule="auto"/>
              <w:rPr>
                <w:kern w:val="0"/>
                <w:sz w:val="20"/>
                <w:szCs w:val="20"/>
              </w:rPr>
            </w:pPr>
          </w:p>
        </w:tc>
      </w:tr>
      <w:tr w14:paraId="5409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843" w:type="dxa"/>
            <w:gridSpan w:val="3"/>
          </w:tcPr>
          <w:p w14:paraId="5D84A13B">
            <w:pPr>
              <w:spacing w:line="480" w:lineRule="auto"/>
              <w:rPr>
                <w:b/>
                <w:bCs/>
                <w:kern w:val="0"/>
                <w:sz w:val="20"/>
                <w:szCs w:val="20"/>
              </w:rPr>
            </w:pPr>
            <w:r>
              <w:rPr>
                <w:rFonts w:hint="eastAsia"/>
                <w:b/>
                <w:bCs/>
                <w:kern w:val="0"/>
                <w:sz w:val="20"/>
                <w:szCs w:val="20"/>
              </w:rPr>
              <w:t>路由器-串码</w:t>
            </w:r>
          </w:p>
        </w:tc>
        <w:tc>
          <w:tcPr>
            <w:tcW w:w="5555" w:type="dxa"/>
            <w:gridSpan w:val="5"/>
          </w:tcPr>
          <w:p w14:paraId="7B820E6E">
            <w:pPr>
              <w:spacing w:line="480" w:lineRule="auto"/>
              <w:rPr>
                <w:kern w:val="0"/>
                <w:sz w:val="20"/>
                <w:szCs w:val="20"/>
              </w:rPr>
            </w:pPr>
          </w:p>
        </w:tc>
      </w:tr>
      <w:tr w14:paraId="2228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32" w:type="dxa"/>
          </w:tcPr>
          <w:p w14:paraId="0456C22A">
            <w:pPr>
              <w:spacing w:line="480" w:lineRule="auto"/>
              <w:rPr>
                <w:b/>
                <w:bCs/>
                <w:kern w:val="0"/>
                <w:sz w:val="20"/>
                <w:szCs w:val="20"/>
              </w:rPr>
            </w:pPr>
            <w:r>
              <w:rPr>
                <w:rFonts w:hint="eastAsia"/>
                <w:b/>
                <w:bCs/>
                <w:kern w:val="0"/>
                <w:sz w:val="20"/>
                <w:szCs w:val="20"/>
              </w:rPr>
              <w:t>装机时间</w:t>
            </w:r>
          </w:p>
        </w:tc>
        <w:tc>
          <w:tcPr>
            <w:tcW w:w="2867" w:type="dxa"/>
            <w:gridSpan w:val="4"/>
          </w:tcPr>
          <w:p w14:paraId="038AA3C7">
            <w:pPr>
              <w:spacing w:line="480" w:lineRule="auto"/>
              <w:rPr>
                <w:kern w:val="0"/>
                <w:sz w:val="20"/>
                <w:szCs w:val="20"/>
              </w:rPr>
            </w:pPr>
          </w:p>
        </w:tc>
        <w:tc>
          <w:tcPr>
            <w:tcW w:w="1083" w:type="dxa"/>
          </w:tcPr>
          <w:p w14:paraId="687B544D">
            <w:pPr>
              <w:spacing w:line="480" w:lineRule="auto"/>
              <w:rPr>
                <w:kern w:val="0"/>
                <w:sz w:val="20"/>
                <w:szCs w:val="20"/>
              </w:rPr>
            </w:pPr>
            <w:r>
              <w:rPr>
                <w:rFonts w:hint="eastAsia"/>
                <w:b/>
                <w:bCs/>
                <w:kern w:val="0"/>
                <w:sz w:val="20"/>
                <w:szCs w:val="20"/>
              </w:rPr>
              <w:t>用户签名</w:t>
            </w:r>
          </w:p>
        </w:tc>
        <w:tc>
          <w:tcPr>
            <w:tcW w:w="3116" w:type="dxa"/>
            <w:gridSpan w:val="2"/>
          </w:tcPr>
          <w:p w14:paraId="28EF39EE">
            <w:pPr>
              <w:spacing w:line="480" w:lineRule="auto"/>
              <w:rPr>
                <w:kern w:val="0"/>
                <w:sz w:val="20"/>
                <w:szCs w:val="20"/>
              </w:rPr>
            </w:pPr>
          </w:p>
        </w:tc>
      </w:tr>
      <w:tr w14:paraId="748C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32" w:type="dxa"/>
          </w:tcPr>
          <w:p w14:paraId="1B7BE3CB">
            <w:pPr>
              <w:spacing w:line="480" w:lineRule="auto"/>
              <w:rPr>
                <w:b/>
                <w:bCs/>
                <w:kern w:val="0"/>
                <w:sz w:val="20"/>
                <w:szCs w:val="20"/>
              </w:rPr>
            </w:pPr>
            <w:r>
              <w:rPr>
                <w:rFonts w:hint="eastAsia"/>
                <w:b/>
                <w:bCs/>
                <w:kern w:val="0"/>
                <w:sz w:val="20"/>
                <w:szCs w:val="20"/>
              </w:rPr>
              <w:t>备注</w:t>
            </w:r>
          </w:p>
        </w:tc>
        <w:tc>
          <w:tcPr>
            <w:tcW w:w="7066" w:type="dxa"/>
            <w:gridSpan w:val="7"/>
          </w:tcPr>
          <w:p w14:paraId="1B505542">
            <w:pPr>
              <w:spacing w:line="480" w:lineRule="auto"/>
              <w:rPr>
                <w:kern w:val="0"/>
                <w:sz w:val="20"/>
                <w:szCs w:val="20"/>
              </w:rPr>
            </w:pPr>
          </w:p>
        </w:tc>
      </w:tr>
    </w:tbl>
    <w:p w14:paraId="6C5DF94F">
      <w:pPr>
        <w:spacing w:line="480" w:lineRule="auto"/>
        <w:rPr>
          <w:b/>
          <w:bCs/>
          <w:kern w:val="0"/>
          <w:sz w:val="20"/>
          <w:szCs w:val="20"/>
        </w:rPr>
      </w:pPr>
      <w:r>
        <w:rPr>
          <w:rFonts w:hint="eastAsia"/>
          <w:b/>
          <w:bCs/>
          <w:kern w:val="0"/>
          <w:sz w:val="20"/>
          <w:szCs w:val="20"/>
        </w:rPr>
        <w:t>注</w:t>
      </w:r>
      <w:r>
        <w:rPr>
          <w:b/>
          <w:bCs/>
          <w:kern w:val="0"/>
          <w:sz w:val="20"/>
          <w:szCs w:val="20"/>
        </w:rPr>
        <w:t>：身份证号码可隐藏部分数字，便于脱敏处理。</w:t>
      </w:r>
    </w:p>
    <w:p w14:paraId="1CC2A075">
      <w:pPr>
        <w:spacing w:line="600" w:lineRule="exact"/>
        <w:ind w:right="630" w:rightChars="300"/>
        <w:jc w:val="left"/>
        <w:rPr>
          <w:rFonts w:ascii="仿宋" w:hAnsi="仿宋" w:eastAsia="仿宋"/>
          <w:sz w:val="32"/>
          <w:szCs w:val="32"/>
        </w:rPr>
      </w:pPr>
    </w:p>
    <w:p w14:paraId="68D516FA">
      <w:pPr>
        <w:jc w:val="left"/>
        <w:rPr>
          <w:rFonts w:ascii="仿宋" w:hAnsi="仿宋" w:eastAsia="仿宋"/>
          <w:sz w:val="32"/>
          <w:szCs w:val="32"/>
        </w:rPr>
      </w:pPr>
    </w:p>
    <w:p w14:paraId="3204F213">
      <w:pPr>
        <w:spacing w:line="600" w:lineRule="exact"/>
        <w:jc w:val="left"/>
        <w:rPr>
          <w:rFonts w:ascii="仿宋" w:hAnsi="仿宋" w:eastAsia="仿宋"/>
          <w:sz w:val="32"/>
          <w:szCs w:val="32"/>
        </w:rPr>
      </w:pPr>
    </w:p>
    <w:p w14:paraId="5D92A2CB">
      <w:pPr>
        <w:ind w:right="480"/>
        <w:jc w:val="left"/>
        <w:rPr>
          <w:rFonts w:ascii="仿宋" w:hAnsi="仿宋" w:eastAsia="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7336020"/>
      <w:docPartObj>
        <w:docPartGallery w:val="AutoText"/>
      </w:docPartObj>
    </w:sdtPr>
    <w:sdtContent>
      <w:p w14:paraId="7DB9771A">
        <w:pPr>
          <w:pStyle w:val="4"/>
          <w:jc w:val="center"/>
        </w:pPr>
        <w:r>
          <w:fldChar w:fldCharType="begin"/>
        </w:r>
        <w:r>
          <w:instrText xml:space="preserve">PAGE   \* MERGEFORMAT</w:instrText>
        </w:r>
        <w:r>
          <w:fldChar w:fldCharType="separate"/>
        </w:r>
        <w:r>
          <w:rPr>
            <w:lang w:val="zh-CN"/>
          </w:rPr>
          <w:t>-</w:t>
        </w:r>
        <w:r>
          <w:t xml:space="preserve"> 11 -</w:t>
        </w:r>
        <w:r>
          <w:fldChar w:fldCharType="end"/>
        </w:r>
      </w:p>
    </w:sdtContent>
  </w:sdt>
  <w:p w14:paraId="4087256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F5285"/>
    <w:multiLevelType w:val="singleLevel"/>
    <w:tmpl w:val="596F528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1E0"/>
    <w:rsid w:val="0002187C"/>
    <w:rsid w:val="00085805"/>
    <w:rsid w:val="000A4BBA"/>
    <w:rsid w:val="000C19CF"/>
    <w:rsid w:val="000C32E2"/>
    <w:rsid w:val="001241F4"/>
    <w:rsid w:val="001303A2"/>
    <w:rsid w:val="002125DD"/>
    <w:rsid w:val="002838DE"/>
    <w:rsid w:val="003D2486"/>
    <w:rsid w:val="003F06E5"/>
    <w:rsid w:val="004117A9"/>
    <w:rsid w:val="00422906"/>
    <w:rsid w:val="0048075A"/>
    <w:rsid w:val="004C4691"/>
    <w:rsid w:val="005041E0"/>
    <w:rsid w:val="00512E9D"/>
    <w:rsid w:val="005430FB"/>
    <w:rsid w:val="005C2C00"/>
    <w:rsid w:val="005F7C2C"/>
    <w:rsid w:val="006115E4"/>
    <w:rsid w:val="00625E5B"/>
    <w:rsid w:val="00627706"/>
    <w:rsid w:val="006D41F0"/>
    <w:rsid w:val="007011FC"/>
    <w:rsid w:val="00772274"/>
    <w:rsid w:val="007A7C8F"/>
    <w:rsid w:val="007B2033"/>
    <w:rsid w:val="007C5435"/>
    <w:rsid w:val="00867D4F"/>
    <w:rsid w:val="00946DBC"/>
    <w:rsid w:val="009578F3"/>
    <w:rsid w:val="009C40CD"/>
    <w:rsid w:val="009D5E50"/>
    <w:rsid w:val="009F19E5"/>
    <w:rsid w:val="00A70A87"/>
    <w:rsid w:val="00B63B10"/>
    <w:rsid w:val="00BA6013"/>
    <w:rsid w:val="00C16855"/>
    <w:rsid w:val="00C3564D"/>
    <w:rsid w:val="00C42896"/>
    <w:rsid w:val="00C737B9"/>
    <w:rsid w:val="00CA33EB"/>
    <w:rsid w:val="00DD20E9"/>
    <w:rsid w:val="00EB6FAC"/>
    <w:rsid w:val="00F017E2"/>
    <w:rsid w:val="00F20E4B"/>
    <w:rsid w:val="00F40718"/>
    <w:rsid w:val="00F71E78"/>
    <w:rsid w:val="1A350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uiPriority w:val="99"/>
    <w:rPr>
      <w:sz w:val="18"/>
      <w:szCs w:val="18"/>
    </w:rPr>
  </w:style>
  <w:style w:type="character" w:customStyle="1" w:styleId="12">
    <w:name w:val="日期 字符"/>
    <w:basedOn w:val="8"/>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xitmi.com</Company>
  <Pages>9</Pages>
  <Words>3559</Words>
  <Characters>3685</Characters>
  <Lines>27</Lines>
  <Paragraphs>7</Paragraphs>
  <TotalTime>2437</TotalTime>
  <ScaleCrop>false</ScaleCrop>
  <LinksUpToDate>false</LinksUpToDate>
  <CharactersWithSpaces>3726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2025-02-12T01:42:00Z</dcterms:created>
  <dc:creator>xitmi</dc:creator>
  <cp:lastModifiedBy>珊子</cp:lastModifiedBy>
  <cp:lastPrinted>2025-03-04T08:48:00Z</cp:lastPrinted>
  <dcterms:modified xsi:type="dcterms:W3CDTF">2025-03-11T02:31:41Z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eyJoZGlkIjoiMjExMzkwOWVlODBjZjk4MTRjYWIxOWYzYWEwNjk3NjQiLCJ1c2VySWQiOiIyOTM0MDgzNjUifQ==</vt:lpwstr>
  </property>
  <property fmtid="{D5CDD505-2E9C-101B-9397-08002B2CF9AE}" pid="3" name="KSOProductBuildVer">
    <vt:lpwstr>2052-12.1.0.20305</vt:lpwstr>
  </property>
  <property fmtid="{D5CDD505-2E9C-101B-9397-08002B2CF9AE}" pid="4" name="ICV">
    <vt:lpwstr>80D70BDE695B40CF815F8A174783CF7A_13</vt:lpwstr>
  </property>
</Properties>
</file>